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Default="001B5AE7" w:rsidP="00074DD8">
      <w:pPr>
        <w:pStyle w:val="tytuinformacji"/>
        <w:rPr>
          <w:rFonts w:cs="Fira Sans Extra Condensed SemiB"/>
          <w:bCs/>
          <w:spacing w:val="-4"/>
          <w:w w:val="95"/>
          <w:szCs w:val="40"/>
          <w:lang w:val="en-GB"/>
        </w:rPr>
      </w:pPr>
      <w:r w:rsidRPr="00866210">
        <w:rPr>
          <w:rFonts w:cs="Fira Sans Extra Condensed SemiB"/>
          <w:bCs/>
          <w:spacing w:val="-4"/>
          <w:w w:val="95"/>
          <w:szCs w:val="40"/>
          <w:lang w:val="en-GB"/>
        </w:rPr>
        <w:t>Financial results o</w:t>
      </w:r>
      <w:r w:rsidR="0038116F">
        <w:rPr>
          <w:rFonts w:cs="Fira Sans Extra Condensed SemiB"/>
          <w:bCs/>
          <w:spacing w:val="-4"/>
          <w:w w:val="95"/>
          <w:szCs w:val="40"/>
          <w:lang w:val="en-GB"/>
        </w:rPr>
        <w:t xml:space="preserve">f cultural institutions in period </w:t>
      </w:r>
      <w:r w:rsidR="00D7179C">
        <w:rPr>
          <w:rFonts w:cs="Fira Sans Extra Condensed SemiB"/>
          <w:bCs/>
          <w:spacing w:val="-4"/>
          <w:w w:val="95"/>
          <w:szCs w:val="40"/>
          <w:lang w:val="en-GB"/>
        </w:rPr>
        <w:br/>
      </w:r>
      <w:r w:rsidR="0038116F">
        <w:rPr>
          <w:rFonts w:cs="Fira Sans Extra Condensed SemiB"/>
          <w:bCs/>
          <w:spacing w:val="-4"/>
          <w:w w:val="95"/>
          <w:szCs w:val="40"/>
          <w:lang w:val="en-GB"/>
        </w:rPr>
        <w:t>January-December</w:t>
      </w:r>
      <w:r w:rsidRPr="00866210">
        <w:rPr>
          <w:rFonts w:cs="Fira Sans Extra Condensed SemiB"/>
          <w:bCs/>
          <w:spacing w:val="-4"/>
          <w:w w:val="95"/>
          <w:szCs w:val="40"/>
          <w:lang w:val="en-GB"/>
        </w:rPr>
        <w:t xml:space="preserve"> 2019</w:t>
      </w:r>
    </w:p>
    <w:p w:rsidR="001B5AE7" w:rsidRPr="001B5AE7" w:rsidRDefault="001B5AE7" w:rsidP="00074DD8">
      <w:pPr>
        <w:pStyle w:val="tytuinformacji"/>
        <w:rPr>
          <w:sz w:val="32"/>
          <w:lang w:val="en-GB"/>
        </w:rPr>
      </w:pPr>
    </w:p>
    <w:p w:rsidR="005916D7" w:rsidRDefault="00003437" w:rsidP="00633014">
      <w:pPr>
        <w:pStyle w:val="LID"/>
        <w:rPr>
          <w:lang w:val="en-GB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045845"/>
                <wp:effectExtent l="0" t="0" r="0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5AE7" w:rsidRPr="00EA38F8" w:rsidRDefault="001B5AE7" w:rsidP="001B5AE7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3CD4A55C" wp14:editId="44D88965">
                                  <wp:extent cx="336550" cy="330200"/>
                                  <wp:effectExtent l="0" t="0" r="6350" b="0"/>
                                  <wp:docPr id="6" name="Obraz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6550" cy="33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EA38F8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="00D5477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105.</w:t>
                            </w:r>
                            <w:r w:rsidRPr="00EA38F8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5</w:t>
                            </w:r>
                          </w:p>
                          <w:p w:rsidR="001B5AE7" w:rsidRPr="00EA38F8" w:rsidRDefault="001B5AE7" w:rsidP="001B5AE7">
                            <w:pPr>
                              <w:pStyle w:val="tekstnaniebieskimtle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"/>
                              </w:rPr>
                              <w:t xml:space="preserve">Yearly </w:t>
                            </w:r>
                            <w:r w:rsidRPr="004E6E4C">
                              <w:rPr>
                                <w:lang w:val="en"/>
                              </w:rPr>
                              <w:t xml:space="preserve">dynamics of </w:t>
                            </w:r>
                            <w:r>
                              <w:rPr>
                                <w:lang w:val="en"/>
                              </w:rPr>
                              <w:t xml:space="preserve">total </w:t>
                            </w:r>
                            <w:r w:rsidRPr="004E6E4C">
                              <w:rPr>
                                <w:lang w:val="en"/>
                              </w:rPr>
                              <w:t>revenues</w:t>
                            </w:r>
                          </w:p>
                          <w:p w:rsidR="00933EC1" w:rsidRPr="001B5AE7" w:rsidRDefault="00933EC1" w:rsidP="00074DD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82.3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    <v:textbox>
                  <w:txbxContent>
                    <w:p w:rsidR="001B5AE7" w:rsidRPr="00EA38F8" w:rsidRDefault="001B5AE7" w:rsidP="001B5AE7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3CD4A55C" wp14:editId="44D88965">
                            <wp:extent cx="336550" cy="330200"/>
                            <wp:effectExtent l="0" t="0" r="6350" b="0"/>
                            <wp:docPr id="6" name="Obraz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6550" cy="33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EA38F8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="00D5477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105.</w:t>
                      </w:r>
                      <w:r w:rsidRPr="00EA38F8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5</w:t>
                      </w:r>
                    </w:p>
                    <w:p w:rsidR="001B5AE7" w:rsidRPr="00EA38F8" w:rsidRDefault="001B5AE7" w:rsidP="001B5AE7">
                      <w:pPr>
                        <w:pStyle w:val="tekstnaniebieskimtle"/>
                        <w:rPr>
                          <w:lang w:val="en-US"/>
                        </w:rPr>
                      </w:pPr>
                      <w:r>
                        <w:rPr>
                          <w:lang w:val="en"/>
                        </w:rPr>
                        <w:t xml:space="preserve">Yearly </w:t>
                      </w:r>
                      <w:r w:rsidRPr="004E6E4C">
                        <w:rPr>
                          <w:lang w:val="en"/>
                        </w:rPr>
                        <w:t xml:space="preserve">dynamics of </w:t>
                      </w:r>
                      <w:r>
                        <w:rPr>
                          <w:lang w:val="en"/>
                        </w:rPr>
                        <w:t xml:space="preserve">total </w:t>
                      </w:r>
                      <w:r w:rsidRPr="004E6E4C">
                        <w:rPr>
                          <w:lang w:val="en"/>
                        </w:rPr>
                        <w:t>revenues</w:t>
                      </w:r>
                    </w:p>
                    <w:p w:rsidR="00933EC1" w:rsidRPr="001B5AE7" w:rsidRDefault="00933EC1" w:rsidP="00074DD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5AE7">
        <w:rPr>
          <w:lang w:val="en-GB"/>
        </w:rPr>
        <w:t>In 2019 fi</w:t>
      </w:r>
      <w:r w:rsidR="00AE7511">
        <w:rPr>
          <w:lang w:val="en-GB"/>
        </w:rPr>
        <w:t>n</w:t>
      </w:r>
      <w:r w:rsidR="001B5AE7">
        <w:rPr>
          <w:lang w:val="en-GB"/>
        </w:rPr>
        <w:t>ancial results of cultural institutions were better compared to results in the same period of the previous year. Total revenues increased by 5.5% and investment outlays</w:t>
      </w:r>
      <w:r w:rsidR="001B5AE7" w:rsidRPr="00866210">
        <w:rPr>
          <w:lang w:val="en-GB"/>
        </w:rPr>
        <w:t xml:space="preserve"> </w:t>
      </w:r>
      <w:r w:rsidR="001B5AE7">
        <w:rPr>
          <w:lang w:val="en-GB"/>
        </w:rPr>
        <w:t xml:space="preserve">increased by </w:t>
      </w:r>
      <w:r w:rsidR="001B5AE7" w:rsidRPr="00866210">
        <w:rPr>
          <w:lang w:val="en-GB"/>
        </w:rPr>
        <w:t>21</w:t>
      </w:r>
      <w:r w:rsidR="001B5AE7">
        <w:rPr>
          <w:lang w:val="en-GB"/>
        </w:rPr>
        <w:t>.</w:t>
      </w:r>
      <w:r w:rsidR="001B5AE7" w:rsidRPr="00866210">
        <w:rPr>
          <w:lang w:val="en-GB"/>
        </w:rPr>
        <w:t>0%</w:t>
      </w:r>
      <w:r w:rsidR="00565BCB">
        <w:rPr>
          <w:lang w:val="en-GB"/>
        </w:rPr>
        <w:t>.</w:t>
      </w:r>
    </w:p>
    <w:p w:rsidR="001B5AE7" w:rsidRPr="001B5AE7" w:rsidRDefault="001B5AE7" w:rsidP="00633014">
      <w:pPr>
        <w:pStyle w:val="LID"/>
        <w:rPr>
          <w:lang w:val="en-GB"/>
        </w:rPr>
      </w:pPr>
    </w:p>
    <w:p w:rsidR="00C22105" w:rsidRPr="001B5AE7" w:rsidRDefault="00C22105" w:rsidP="00074DD8">
      <w:pPr>
        <w:pStyle w:val="Nagwek1"/>
        <w:rPr>
          <w:lang w:val="en-GB"/>
        </w:rPr>
      </w:pPr>
    </w:p>
    <w:p w:rsidR="001B5AE7" w:rsidRPr="00866210" w:rsidRDefault="001B5AE7" w:rsidP="001B5AE7">
      <w:pPr>
        <w:pStyle w:val="Tekstpodstawowy"/>
        <w:kinsoku w:val="0"/>
        <w:overflowPunct w:val="0"/>
        <w:spacing w:before="120" w:after="120" w:line="240" w:lineRule="exact"/>
        <w:ind w:left="0"/>
        <w:rPr>
          <w:lang w:val="en-GB"/>
        </w:rPr>
      </w:pPr>
      <w:bookmarkStart w:id="0" w:name="_GoBack"/>
      <w:r>
        <w:rPr>
          <w:spacing w:val="-1"/>
          <w:lang w:val="en-GB"/>
        </w:rPr>
        <w:t>Total r</w:t>
      </w:r>
      <w:r w:rsidRPr="00866210">
        <w:rPr>
          <w:spacing w:val="-1"/>
          <w:lang w:val="en-GB"/>
        </w:rPr>
        <w:t xml:space="preserve">evenues </w:t>
      </w:r>
      <w:r>
        <w:rPr>
          <w:spacing w:val="-1"/>
          <w:lang w:val="en-GB"/>
        </w:rPr>
        <w:t>(r</w:t>
      </w:r>
      <w:r w:rsidRPr="00240131">
        <w:rPr>
          <w:spacing w:val="-1"/>
          <w:lang w:val="en-GB"/>
        </w:rPr>
        <w:t>evenues from the whole activity</w:t>
      </w:r>
      <w:r>
        <w:rPr>
          <w:spacing w:val="-1"/>
          <w:lang w:val="en-GB"/>
        </w:rPr>
        <w:t xml:space="preserve">) </w:t>
      </w:r>
      <w:r>
        <w:rPr>
          <w:spacing w:val="-7"/>
          <w:lang w:val="en-GB"/>
        </w:rPr>
        <w:t xml:space="preserve">of </w:t>
      </w:r>
      <w:r w:rsidRPr="00866210">
        <w:rPr>
          <w:spacing w:val="-7"/>
          <w:lang w:val="en-GB"/>
        </w:rPr>
        <w:t xml:space="preserve">surveyed cultural institutions </w:t>
      </w:r>
      <w:r w:rsidRPr="00866210">
        <w:rPr>
          <w:lang w:val="en-GB"/>
        </w:rPr>
        <w:t>in</w:t>
      </w:r>
      <w:r>
        <w:rPr>
          <w:lang w:val="en-GB"/>
        </w:rPr>
        <w:t xml:space="preserve"> </w:t>
      </w:r>
      <w:r w:rsidRPr="00866210">
        <w:rPr>
          <w:spacing w:val="-1"/>
          <w:lang w:val="en-GB"/>
        </w:rPr>
        <w:t>2019</w:t>
      </w:r>
      <w:r w:rsidRPr="00866210">
        <w:rPr>
          <w:spacing w:val="-7"/>
          <w:lang w:val="en-GB"/>
        </w:rPr>
        <w:t xml:space="preserve"> were 5</w:t>
      </w:r>
      <w:r>
        <w:rPr>
          <w:spacing w:val="-7"/>
          <w:lang w:val="en-GB"/>
        </w:rPr>
        <w:t>.</w:t>
      </w:r>
      <w:r w:rsidRPr="00866210">
        <w:rPr>
          <w:spacing w:val="-7"/>
          <w:lang w:val="en-GB"/>
        </w:rPr>
        <w:t xml:space="preserve">5% higher </w:t>
      </w:r>
      <w:r w:rsidRPr="00866210">
        <w:rPr>
          <w:spacing w:val="-4"/>
          <w:lang w:val="en-GB"/>
        </w:rPr>
        <w:t xml:space="preserve">than revenues </w:t>
      </w:r>
      <w:r>
        <w:rPr>
          <w:spacing w:val="-4"/>
          <w:lang w:val="en-GB"/>
        </w:rPr>
        <w:t>generated</w:t>
      </w:r>
      <w:r w:rsidRPr="00866210">
        <w:rPr>
          <w:spacing w:val="-4"/>
          <w:lang w:val="en-GB"/>
        </w:rPr>
        <w:t xml:space="preserve"> </w:t>
      </w:r>
      <w:r>
        <w:rPr>
          <w:spacing w:val="-4"/>
          <w:lang w:val="en-GB"/>
        </w:rPr>
        <w:t xml:space="preserve">in the previous </w:t>
      </w:r>
      <w:r w:rsidRPr="00866210">
        <w:rPr>
          <w:spacing w:val="-4"/>
          <w:lang w:val="en-GB"/>
        </w:rPr>
        <w:t xml:space="preserve">year </w:t>
      </w:r>
      <w:r w:rsidRPr="00866210">
        <w:rPr>
          <w:spacing w:val="-1"/>
          <w:lang w:val="en-GB"/>
        </w:rPr>
        <w:t>and amounted</w:t>
      </w:r>
      <w:r>
        <w:rPr>
          <w:spacing w:val="-1"/>
          <w:lang w:val="en-GB"/>
        </w:rPr>
        <w:t xml:space="preserve"> to</w:t>
      </w:r>
      <w:r w:rsidRPr="00866210">
        <w:rPr>
          <w:spacing w:val="-1"/>
          <w:lang w:val="en-GB"/>
        </w:rPr>
        <w:t xml:space="preserve"> </w:t>
      </w:r>
      <w:r w:rsidRPr="00866210">
        <w:rPr>
          <w:spacing w:val="-4"/>
          <w:lang w:val="en-GB"/>
        </w:rPr>
        <w:t>10</w:t>
      </w:r>
      <w:r>
        <w:rPr>
          <w:spacing w:val="-4"/>
          <w:lang w:val="en-GB"/>
        </w:rPr>
        <w:t> </w:t>
      </w:r>
      <w:r w:rsidRPr="00866210">
        <w:rPr>
          <w:spacing w:val="-4"/>
          <w:lang w:val="en-GB"/>
        </w:rPr>
        <w:t>203</w:t>
      </w:r>
      <w:r>
        <w:rPr>
          <w:spacing w:val="-4"/>
          <w:lang w:val="en-GB"/>
        </w:rPr>
        <w:t>.</w:t>
      </w:r>
      <w:r w:rsidRPr="00866210">
        <w:rPr>
          <w:spacing w:val="-4"/>
          <w:lang w:val="en-GB"/>
        </w:rPr>
        <w:t>9</w:t>
      </w:r>
      <w:r w:rsidRPr="00866210">
        <w:rPr>
          <w:spacing w:val="-3"/>
          <w:lang w:val="en-GB"/>
        </w:rPr>
        <w:t> </w:t>
      </w:r>
      <w:r w:rsidRPr="00866210">
        <w:rPr>
          <w:lang w:val="en-GB"/>
        </w:rPr>
        <w:t>million</w:t>
      </w:r>
      <w:r w:rsidRPr="00866210">
        <w:rPr>
          <w:spacing w:val="-7"/>
          <w:lang w:val="en-GB"/>
        </w:rPr>
        <w:t xml:space="preserve"> </w:t>
      </w:r>
      <w:r w:rsidR="00056733">
        <w:rPr>
          <w:lang w:val="en-GB"/>
        </w:rPr>
        <w:t>PLN</w:t>
      </w:r>
      <w:r w:rsidRPr="00866210">
        <w:rPr>
          <w:lang w:val="en-GB"/>
        </w:rPr>
        <w:t>.</w:t>
      </w:r>
      <w:r w:rsidRPr="00866210">
        <w:rPr>
          <w:spacing w:val="-5"/>
          <w:lang w:val="en-GB"/>
        </w:rPr>
        <w:br/>
      </w:r>
      <w:r w:rsidRPr="00866210">
        <w:rPr>
          <w:lang w:val="en-GB"/>
        </w:rPr>
        <w:t>The structure of the revenues w</w:t>
      </w:r>
      <w:r>
        <w:rPr>
          <w:lang w:val="en-GB"/>
        </w:rPr>
        <w:t>as</w:t>
      </w:r>
      <w:r w:rsidRPr="00866210">
        <w:rPr>
          <w:lang w:val="en-GB"/>
        </w:rPr>
        <w:t xml:space="preserve"> </w:t>
      </w:r>
      <w:r>
        <w:rPr>
          <w:lang w:val="en-GB"/>
        </w:rPr>
        <w:t xml:space="preserve">composed of: </w:t>
      </w:r>
      <w:r w:rsidRPr="00866210">
        <w:rPr>
          <w:lang w:val="en-GB"/>
        </w:rPr>
        <w:t>net revenues from sales of products, goods and materials</w:t>
      </w:r>
      <w:r>
        <w:rPr>
          <w:lang w:val="en-GB"/>
        </w:rPr>
        <w:t xml:space="preserve"> (</w:t>
      </w:r>
      <w:r w:rsidRPr="00866210">
        <w:rPr>
          <w:lang w:val="en-GB"/>
        </w:rPr>
        <w:t>9</w:t>
      </w:r>
      <w:r w:rsidR="00E52DB9">
        <w:rPr>
          <w:lang w:val="en-GB"/>
        </w:rPr>
        <w:t>2</w:t>
      </w:r>
      <w:r>
        <w:rPr>
          <w:lang w:val="en-GB"/>
        </w:rPr>
        <w:t>.</w:t>
      </w:r>
      <w:r w:rsidR="00E52DB9">
        <w:rPr>
          <w:lang w:val="en-GB"/>
        </w:rPr>
        <w:t>0</w:t>
      </w:r>
      <w:r w:rsidRPr="00866210">
        <w:rPr>
          <w:lang w:val="en-GB"/>
        </w:rPr>
        <w:t>%</w:t>
      </w:r>
      <w:r>
        <w:rPr>
          <w:lang w:val="en-GB"/>
        </w:rPr>
        <w:t>)</w:t>
      </w:r>
      <w:r w:rsidRPr="00866210">
        <w:rPr>
          <w:lang w:val="en-GB"/>
        </w:rPr>
        <w:t xml:space="preserve">, other operating revenues </w:t>
      </w:r>
      <w:r>
        <w:rPr>
          <w:lang w:val="en-GB"/>
        </w:rPr>
        <w:t>(</w:t>
      </w:r>
      <w:r w:rsidRPr="00866210">
        <w:rPr>
          <w:lang w:val="en-GB"/>
        </w:rPr>
        <w:t>7</w:t>
      </w:r>
      <w:r>
        <w:rPr>
          <w:lang w:val="en-GB"/>
        </w:rPr>
        <w:t>.</w:t>
      </w:r>
      <w:r w:rsidRPr="00866210">
        <w:rPr>
          <w:lang w:val="en-GB"/>
        </w:rPr>
        <w:t>9%</w:t>
      </w:r>
      <w:r>
        <w:rPr>
          <w:lang w:val="en-GB"/>
        </w:rPr>
        <w:t>)</w:t>
      </w:r>
      <w:r w:rsidRPr="00866210">
        <w:rPr>
          <w:lang w:val="en-GB"/>
        </w:rPr>
        <w:t xml:space="preserve"> and financial revenues</w:t>
      </w:r>
      <w:r>
        <w:rPr>
          <w:lang w:val="en-GB"/>
        </w:rPr>
        <w:t xml:space="preserve"> (</w:t>
      </w:r>
      <w:r w:rsidRPr="00866210">
        <w:rPr>
          <w:lang w:val="en-GB"/>
        </w:rPr>
        <w:t>0</w:t>
      </w:r>
      <w:r>
        <w:rPr>
          <w:lang w:val="en-GB"/>
        </w:rPr>
        <w:t>.</w:t>
      </w:r>
      <w:r w:rsidRPr="00866210">
        <w:rPr>
          <w:lang w:val="en-GB"/>
        </w:rPr>
        <w:t>1%</w:t>
      </w:r>
      <w:r>
        <w:rPr>
          <w:lang w:val="en-GB"/>
        </w:rPr>
        <w:t>)</w:t>
      </w:r>
      <w:r w:rsidRPr="00866210">
        <w:rPr>
          <w:spacing w:val="-1"/>
          <w:lang w:val="en-GB"/>
        </w:rPr>
        <w:t xml:space="preserve">. </w:t>
      </w:r>
      <w:r>
        <w:rPr>
          <w:spacing w:val="-1"/>
          <w:lang w:val="en-GB"/>
        </w:rPr>
        <w:t xml:space="preserve">The highest total revenues were </w:t>
      </w:r>
      <w:r w:rsidRPr="00866210">
        <w:rPr>
          <w:spacing w:val="-1"/>
          <w:lang w:val="en-GB"/>
        </w:rPr>
        <w:t xml:space="preserve">generated </w:t>
      </w:r>
      <w:r>
        <w:rPr>
          <w:spacing w:val="-1"/>
          <w:lang w:val="en-GB"/>
        </w:rPr>
        <w:t xml:space="preserve">by </w:t>
      </w:r>
      <w:r w:rsidRPr="00866210">
        <w:rPr>
          <w:spacing w:val="-1"/>
          <w:lang w:val="en-GB"/>
        </w:rPr>
        <w:t xml:space="preserve">institutions in </w:t>
      </w:r>
      <w:proofErr w:type="spellStart"/>
      <w:r w:rsidRPr="00866210">
        <w:rPr>
          <w:spacing w:val="-1"/>
          <w:lang w:val="en-GB"/>
        </w:rPr>
        <w:t>mazowieckie</w:t>
      </w:r>
      <w:proofErr w:type="spellEnd"/>
      <w:r w:rsidRPr="00866210">
        <w:rPr>
          <w:spacing w:val="-1"/>
          <w:lang w:val="en-GB"/>
        </w:rPr>
        <w:t xml:space="preserve"> voivodship (25</w:t>
      </w:r>
      <w:r>
        <w:rPr>
          <w:spacing w:val="-1"/>
          <w:lang w:val="en-GB"/>
        </w:rPr>
        <w:t>.0</w:t>
      </w:r>
      <w:r w:rsidRPr="00866210">
        <w:rPr>
          <w:spacing w:val="-1"/>
          <w:lang w:val="en-GB"/>
        </w:rPr>
        <w:t xml:space="preserve">% share), followed by </w:t>
      </w:r>
      <w:proofErr w:type="spellStart"/>
      <w:r w:rsidRPr="00866210">
        <w:rPr>
          <w:spacing w:val="-1"/>
          <w:lang w:val="en-GB"/>
        </w:rPr>
        <w:t>małopolskie</w:t>
      </w:r>
      <w:proofErr w:type="spellEnd"/>
      <w:r w:rsidRPr="00866210">
        <w:rPr>
          <w:spacing w:val="-1"/>
          <w:lang w:val="en-GB"/>
        </w:rPr>
        <w:t xml:space="preserve"> (11</w:t>
      </w:r>
      <w:r>
        <w:rPr>
          <w:spacing w:val="-1"/>
          <w:lang w:val="en-GB"/>
        </w:rPr>
        <w:t xml:space="preserve">.9%) and </w:t>
      </w:r>
      <w:proofErr w:type="spellStart"/>
      <w:r>
        <w:rPr>
          <w:spacing w:val="-1"/>
          <w:lang w:val="en-GB"/>
        </w:rPr>
        <w:t>śląskie</w:t>
      </w:r>
      <w:proofErr w:type="spellEnd"/>
      <w:r>
        <w:rPr>
          <w:spacing w:val="-1"/>
          <w:lang w:val="en-GB"/>
        </w:rPr>
        <w:t xml:space="preserve"> (10.</w:t>
      </w:r>
      <w:r w:rsidRPr="00866210">
        <w:rPr>
          <w:spacing w:val="-1"/>
          <w:lang w:val="en-GB"/>
        </w:rPr>
        <w:t>3%).</w:t>
      </w:r>
    </w:p>
    <w:p w:rsidR="00746187" w:rsidRPr="00AE7511" w:rsidRDefault="001B5AE7" w:rsidP="001B5AE7">
      <w:pPr>
        <w:rPr>
          <w:spacing w:val="-1"/>
          <w:lang w:val="en-GB"/>
        </w:rPr>
      </w:pPr>
      <w:r>
        <w:rPr>
          <w:iCs/>
          <w:lang w:val="en"/>
        </w:rPr>
        <w:t xml:space="preserve">Total </w:t>
      </w:r>
      <w:r w:rsidRPr="00866210">
        <w:rPr>
          <w:iCs/>
          <w:lang w:val="en"/>
        </w:rPr>
        <w:t>costs</w:t>
      </w:r>
      <w:r w:rsidRPr="00866210">
        <w:rPr>
          <w:lang w:val="en-GB"/>
        </w:rPr>
        <w:t xml:space="preserve"> </w:t>
      </w:r>
      <w:r w:rsidRPr="008915C1">
        <w:rPr>
          <w:lang w:val="en-GB"/>
        </w:rPr>
        <w:t>(costs</w:t>
      </w:r>
      <w:r>
        <w:rPr>
          <w:lang w:val="en-GB"/>
        </w:rPr>
        <w:t xml:space="preserve"> </w:t>
      </w:r>
      <w:r w:rsidRPr="008915C1">
        <w:rPr>
          <w:lang w:val="en-GB"/>
        </w:rPr>
        <w:t xml:space="preserve">of obtaining revenues from the whole activity) </w:t>
      </w:r>
      <w:r>
        <w:rPr>
          <w:lang w:val="en-GB"/>
        </w:rPr>
        <w:t xml:space="preserve">in 2019 were 5.0% higher than in the previous year </w:t>
      </w:r>
      <w:r>
        <w:rPr>
          <w:spacing w:val="-1"/>
          <w:lang w:val="en-GB"/>
        </w:rPr>
        <w:t>and amounted</w:t>
      </w:r>
      <w:r w:rsidRPr="00866210">
        <w:rPr>
          <w:spacing w:val="-5"/>
          <w:lang w:val="en-GB"/>
        </w:rPr>
        <w:t xml:space="preserve"> </w:t>
      </w:r>
      <w:r w:rsidR="001C2C7F">
        <w:rPr>
          <w:spacing w:val="-5"/>
          <w:lang w:val="en-GB"/>
        </w:rPr>
        <w:t xml:space="preserve">to </w:t>
      </w:r>
      <w:r w:rsidRPr="00866210">
        <w:rPr>
          <w:spacing w:val="-5"/>
          <w:lang w:val="en-GB"/>
        </w:rPr>
        <w:t>10 064</w:t>
      </w:r>
      <w:r>
        <w:rPr>
          <w:spacing w:val="-5"/>
          <w:lang w:val="en-GB"/>
        </w:rPr>
        <w:t>.</w:t>
      </w:r>
      <w:r w:rsidRPr="00866210">
        <w:rPr>
          <w:spacing w:val="-5"/>
          <w:lang w:val="en-GB"/>
        </w:rPr>
        <w:t xml:space="preserve">1 </w:t>
      </w:r>
      <w:r w:rsidRPr="00866210">
        <w:rPr>
          <w:lang w:val="en-GB"/>
        </w:rPr>
        <w:t>m</w:t>
      </w:r>
      <w:r>
        <w:rPr>
          <w:lang w:val="en-GB"/>
        </w:rPr>
        <w:t>i</w:t>
      </w:r>
      <w:r w:rsidRPr="00866210">
        <w:rPr>
          <w:lang w:val="en-GB"/>
        </w:rPr>
        <w:t>l</w:t>
      </w:r>
      <w:r>
        <w:rPr>
          <w:lang w:val="en-GB"/>
        </w:rPr>
        <w:t>lio</w:t>
      </w:r>
      <w:r w:rsidRPr="00866210">
        <w:rPr>
          <w:lang w:val="en-GB"/>
        </w:rPr>
        <w:t>n</w:t>
      </w:r>
      <w:r w:rsidRPr="00866210">
        <w:rPr>
          <w:spacing w:val="-7"/>
          <w:lang w:val="en-GB"/>
        </w:rPr>
        <w:t xml:space="preserve"> </w:t>
      </w:r>
      <w:r w:rsidR="00056733">
        <w:rPr>
          <w:lang w:val="en-GB"/>
        </w:rPr>
        <w:t>PLN</w:t>
      </w:r>
      <w:r w:rsidRPr="00866210">
        <w:rPr>
          <w:lang w:val="en-GB"/>
        </w:rPr>
        <w:t>.</w:t>
      </w:r>
      <w:r w:rsidRPr="00866210">
        <w:rPr>
          <w:spacing w:val="-6"/>
          <w:lang w:val="en-GB"/>
        </w:rPr>
        <w:t xml:space="preserve"> </w:t>
      </w:r>
      <w:r>
        <w:rPr>
          <w:lang w:val="en-GB"/>
        </w:rPr>
        <w:t xml:space="preserve">The structure of these costs was composed of: </w:t>
      </w:r>
      <w:r>
        <w:rPr>
          <w:spacing w:val="-4"/>
          <w:lang w:val="en-GB"/>
        </w:rPr>
        <w:t>operating costs (</w:t>
      </w:r>
      <w:r w:rsidRPr="00866210">
        <w:rPr>
          <w:spacing w:val="-1"/>
          <w:lang w:val="en-GB"/>
        </w:rPr>
        <w:t>99</w:t>
      </w:r>
      <w:r>
        <w:rPr>
          <w:spacing w:val="-1"/>
          <w:lang w:val="en-GB"/>
        </w:rPr>
        <w:t>.</w:t>
      </w:r>
      <w:r w:rsidRPr="00866210">
        <w:rPr>
          <w:spacing w:val="-1"/>
          <w:lang w:val="en-GB"/>
        </w:rPr>
        <w:t>1%</w:t>
      </w:r>
      <w:r>
        <w:rPr>
          <w:spacing w:val="-1"/>
          <w:lang w:val="en-GB"/>
        </w:rPr>
        <w:t>)</w:t>
      </w:r>
      <w:r>
        <w:rPr>
          <w:spacing w:val="-4"/>
          <w:lang w:val="en-GB"/>
        </w:rPr>
        <w:t>,</w:t>
      </w:r>
      <w:r w:rsidRPr="00866210">
        <w:rPr>
          <w:spacing w:val="-1"/>
          <w:lang w:val="en-GB"/>
        </w:rPr>
        <w:t xml:space="preserve"> </w:t>
      </w:r>
      <w:r>
        <w:rPr>
          <w:lang w:val="en-GB"/>
        </w:rPr>
        <w:t>other operating costs (</w:t>
      </w:r>
      <w:r w:rsidRPr="00866210">
        <w:rPr>
          <w:spacing w:val="-7"/>
          <w:lang w:val="en-GB"/>
        </w:rPr>
        <w:t>0</w:t>
      </w:r>
      <w:r>
        <w:rPr>
          <w:lang w:val="en-GB"/>
        </w:rPr>
        <w:t>.</w:t>
      </w:r>
      <w:r w:rsidRPr="00866210">
        <w:rPr>
          <w:lang w:val="en-GB"/>
        </w:rPr>
        <w:t>8%</w:t>
      </w:r>
      <w:r>
        <w:rPr>
          <w:lang w:val="en-GB"/>
        </w:rPr>
        <w:t>)</w:t>
      </w:r>
      <w:r w:rsidRPr="00866210">
        <w:rPr>
          <w:spacing w:val="-1"/>
          <w:lang w:val="en-GB"/>
        </w:rPr>
        <w:t>,</w:t>
      </w:r>
      <w:r>
        <w:rPr>
          <w:spacing w:val="-1"/>
          <w:lang w:val="en-GB"/>
        </w:rPr>
        <w:t xml:space="preserve"> financial costs (</w:t>
      </w:r>
      <w:r w:rsidRPr="00866210">
        <w:rPr>
          <w:lang w:val="en-GB"/>
        </w:rPr>
        <w:t>0</w:t>
      </w:r>
      <w:r>
        <w:rPr>
          <w:lang w:val="en-GB"/>
        </w:rPr>
        <w:t>.</w:t>
      </w:r>
      <w:r w:rsidRPr="00866210">
        <w:rPr>
          <w:lang w:val="en-GB"/>
        </w:rPr>
        <w:t>1%</w:t>
      </w:r>
      <w:r>
        <w:rPr>
          <w:lang w:val="en-GB"/>
        </w:rPr>
        <w:t>)</w:t>
      </w:r>
      <w:r w:rsidRPr="00866210">
        <w:rPr>
          <w:spacing w:val="-1"/>
          <w:lang w:val="en-GB"/>
        </w:rPr>
        <w:t xml:space="preserve">. </w:t>
      </w:r>
      <w:r>
        <w:rPr>
          <w:spacing w:val="-1"/>
          <w:lang w:val="en-GB"/>
        </w:rPr>
        <w:t xml:space="preserve">As in case of total revenues, the highest total costs were incurred by units from </w:t>
      </w:r>
      <w:proofErr w:type="spellStart"/>
      <w:r>
        <w:rPr>
          <w:spacing w:val="-1"/>
          <w:lang w:val="en-GB"/>
        </w:rPr>
        <w:t>mazowieckie</w:t>
      </w:r>
      <w:proofErr w:type="spellEnd"/>
      <w:r>
        <w:rPr>
          <w:spacing w:val="-1"/>
          <w:lang w:val="en-GB"/>
        </w:rPr>
        <w:t xml:space="preserve"> voivodship (25.5%).</w:t>
      </w:r>
      <w:bookmarkEnd w:id="0"/>
    </w:p>
    <w:p w:rsidR="00F75E10" w:rsidRDefault="00F75E10" w:rsidP="00F75E10">
      <w:pPr>
        <w:pStyle w:val="Tekstpodstawowy"/>
        <w:kinsoku w:val="0"/>
        <w:overflowPunct w:val="0"/>
        <w:ind w:left="0"/>
        <w:rPr>
          <w:b/>
          <w:bCs/>
          <w:spacing w:val="-2"/>
          <w:sz w:val="18"/>
          <w:szCs w:val="18"/>
          <w:lang w:val="en-GB"/>
        </w:rPr>
      </w:pPr>
    </w:p>
    <w:p w:rsidR="00F75E10" w:rsidRPr="00866210" w:rsidRDefault="00F75E10" w:rsidP="00F75E10">
      <w:pPr>
        <w:pStyle w:val="Tekstpodstawowy"/>
        <w:kinsoku w:val="0"/>
        <w:overflowPunct w:val="0"/>
        <w:ind w:left="0"/>
        <w:rPr>
          <w:b/>
          <w:bCs/>
          <w:spacing w:val="-2"/>
          <w:sz w:val="18"/>
          <w:szCs w:val="18"/>
          <w:lang w:val="en-GB"/>
        </w:rPr>
      </w:pPr>
      <w:r>
        <w:rPr>
          <w:b/>
          <w:bCs/>
          <w:spacing w:val="-2"/>
          <w:sz w:val="18"/>
          <w:szCs w:val="18"/>
          <w:lang w:val="en-GB"/>
        </w:rPr>
        <w:t>Table</w:t>
      </w:r>
      <w:r w:rsidRPr="00866210">
        <w:rPr>
          <w:b/>
          <w:bCs/>
          <w:spacing w:val="-12"/>
          <w:sz w:val="18"/>
          <w:szCs w:val="18"/>
          <w:lang w:val="en-GB"/>
        </w:rPr>
        <w:t xml:space="preserve"> </w:t>
      </w:r>
      <w:r w:rsidRPr="00866210">
        <w:rPr>
          <w:b/>
          <w:bCs/>
          <w:spacing w:val="-1"/>
          <w:sz w:val="18"/>
          <w:szCs w:val="18"/>
          <w:lang w:val="en-GB"/>
        </w:rPr>
        <w:t>1.</w:t>
      </w:r>
      <w:r w:rsidRPr="00866210">
        <w:rPr>
          <w:b/>
          <w:bCs/>
          <w:spacing w:val="-12"/>
          <w:sz w:val="18"/>
          <w:szCs w:val="18"/>
          <w:lang w:val="en-GB"/>
        </w:rPr>
        <w:t xml:space="preserve"> </w:t>
      </w:r>
      <w:r>
        <w:rPr>
          <w:b/>
          <w:bCs/>
          <w:spacing w:val="-2"/>
          <w:sz w:val="18"/>
          <w:szCs w:val="18"/>
          <w:lang w:val="en-GB"/>
        </w:rPr>
        <w:t>Financial results of cultural institutions</w:t>
      </w:r>
    </w:p>
    <w:p w:rsidR="00F75E10" w:rsidRPr="00866210" w:rsidRDefault="00F75E10" w:rsidP="00F75E10">
      <w:pPr>
        <w:pStyle w:val="Tekstpodstawowy"/>
        <w:kinsoku w:val="0"/>
        <w:overflowPunct w:val="0"/>
        <w:ind w:left="0"/>
        <w:rPr>
          <w:lang w:val="en-GB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6"/>
        <w:gridCol w:w="2036"/>
        <w:gridCol w:w="2035"/>
        <w:gridCol w:w="1827"/>
      </w:tblGrid>
      <w:tr w:rsidR="00F75E10" w:rsidRPr="00866210" w:rsidTr="004731AC">
        <w:trPr>
          <w:trHeight w:hRule="exact" w:val="362"/>
        </w:trPr>
        <w:tc>
          <w:tcPr>
            <w:tcW w:w="2026" w:type="dxa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</w:pPr>
          </w:p>
          <w:p w:rsidR="00F75E10" w:rsidRPr="00866210" w:rsidRDefault="00F75E10" w:rsidP="004731AC">
            <w:pPr>
              <w:pStyle w:val="TableParagraph"/>
              <w:kinsoku w:val="0"/>
              <w:overflowPunct w:val="0"/>
              <w:spacing w:before="112"/>
              <w:ind w:left="300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036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spacing w:before="105"/>
              <w:jc w:val="center"/>
              <w:rPr>
                <w:rFonts w:ascii="Fira Sans" w:hAnsi="Fira Sans"/>
                <w:lang w:val="en-GB"/>
              </w:rPr>
            </w:pPr>
            <w:r w:rsidRPr="00866210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I</w:t>
            </w:r>
            <w:r w:rsidRPr="00866210">
              <w:rPr>
                <w:rFonts w:ascii="Fira Sans" w:hAnsi="Fira Sans"/>
                <w:spacing w:val="-1"/>
                <w:sz w:val="16"/>
                <w:szCs w:val="16"/>
                <w:lang w:val="en-GB"/>
              </w:rPr>
              <w:t>–XII</w:t>
            </w:r>
            <w:r w:rsidRPr="00866210">
              <w:rPr>
                <w:rFonts w:ascii="Fira Sans" w:hAnsi="Fira Sans" w:cs="Fira Sans Medium"/>
                <w:spacing w:val="1"/>
                <w:sz w:val="16"/>
                <w:szCs w:val="16"/>
                <w:lang w:val="en-GB"/>
              </w:rPr>
              <w:t xml:space="preserve"> </w:t>
            </w:r>
            <w:r w:rsidRPr="00866210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2018</w:t>
            </w:r>
          </w:p>
        </w:tc>
        <w:tc>
          <w:tcPr>
            <w:tcW w:w="2035" w:type="dxa"/>
            <w:tcBorders>
              <w:top w:val="nil"/>
              <w:left w:val="single" w:sz="4" w:space="0" w:color="202392"/>
              <w:bottom w:val="single" w:sz="4" w:space="0" w:color="202392"/>
              <w:right w:val="single" w:sz="4" w:space="0" w:color="202392"/>
            </w:tcBorders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spacing w:before="105"/>
              <w:ind w:left="1"/>
              <w:jc w:val="center"/>
              <w:rPr>
                <w:rFonts w:ascii="Fira Sans" w:hAnsi="Fira Sans"/>
                <w:lang w:val="en-GB"/>
              </w:rPr>
            </w:pPr>
            <w:r w:rsidRPr="00866210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I</w:t>
            </w:r>
            <w:r w:rsidRPr="00866210">
              <w:rPr>
                <w:rFonts w:ascii="Fira Sans" w:hAnsi="Fira Sans"/>
                <w:spacing w:val="-1"/>
                <w:sz w:val="16"/>
                <w:szCs w:val="16"/>
                <w:lang w:val="en-GB"/>
              </w:rPr>
              <w:t>–XII</w:t>
            </w:r>
            <w:r w:rsidRPr="00866210">
              <w:rPr>
                <w:rFonts w:ascii="Fira Sans" w:hAnsi="Fira Sans" w:cs="Fira Sans Medium"/>
                <w:spacing w:val="1"/>
                <w:sz w:val="16"/>
                <w:szCs w:val="16"/>
                <w:lang w:val="en-GB"/>
              </w:rPr>
              <w:t xml:space="preserve"> </w:t>
            </w:r>
            <w:r w:rsidRPr="00866210">
              <w:rPr>
                <w:rFonts w:ascii="Fira Sans" w:hAnsi="Fira Sans" w:cs="Fira Sans Medium"/>
                <w:spacing w:val="-1"/>
                <w:sz w:val="16"/>
                <w:szCs w:val="16"/>
                <w:lang w:val="en-GB"/>
              </w:rPr>
              <w:t>2019</w:t>
            </w:r>
          </w:p>
        </w:tc>
        <w:tc>
          <w:tcPr>
            <w:tcW w:w="1827" w:type="dxa"/>
            <w:vMerge w:val="restart"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spacing w:before="11"/>
              <w:rPr>
                <w:rFonts w:ascii="Fira Sans" w:hAnsi="Fira Sans" w:cs="Fira Sans"/>
                <w:b/>
                <w:bCs/>
                <w:sz w:val="21"/>
                <w:szCs w:val="21"/>
                <w:lang w:val="en-GB"/>
              </w:rPr>
            </w:pPr>
          </w:p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  <w:lang w:val="en-GB"/>
              </w:rPr>
            </w:pPr>
            <w:r w:rsidRPr="00866210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I</w:t>
            </w:r>
            <w:r w:rsidRPr="00866210">
              <w:rPr>
                <w:rFonts w:ascii="Fira Sans" w:hAnsi="Fira Sans"/>
                <w:spacing w:val="-1"/>
                <w:sz w:val="16"/>
                <w:szCs w:val="16"/>
                <w:lang w:val="en-GB"/>
              </w:rPr>
              <w:t>–</w:t>
            </w:r>
            <w:r w:rsidRPr="00866210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XII</w:t>
            </w:r>
            <w:r w:rsidRPr="00866210"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  <w:t xml:space="preserve"> </w:t>
            </w:r>
            <w:r w:rsidRPr="00866210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2018=100</w:t>
            </w:r>
          </w:p>
        </w:tc>
      </w:tr>
      <w:tr w:rsidR="00F75E10" w:rsidRPr="00866210" w:rsidTr="004731AC">
        <w:trPr>
          <w:trHeight w:hRule="exact" w:val="345"/>
        </w:trPr>
        <w:tc>
          <w:tcPr>
            <w:tcW w:w="2026" w:type="dxa"/>
            <w:vMerge/>
            <w:tcBorders>
              <w:top w:val="nil"/>
              <w:left w:val="nil"/>
              <w:bottom w:val="single" w:sz="12" w:space="0" w:color="001D77"/>
              <w:right w:val="single" w:sz="4" w:space="0" w:color="202392"/>
            </w:tcBorders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414"/>
              <w:rPr>
                <w:rFonts w:ascii="Fira Sans" w:hAnsi="Fira Sans"/>
                <w:lang w:val="en-GB"/>
              </w:rPr>
            </w:pPr>
          </w:p>
        </w:tc>
        <w:tc>
          <w:tcPr>
            <w:tcW w:w="4071" w:type="dxa"/>
            <w:gridSpan w:val="2"/>
            <w:tcBorders>
              <w:top w:val="single" w:sz="4" w:space="0" w:color="202392"/>
              <w:left w:val="single" w:sz="4" w:space="0" w:color="202392"/>
              <w:bottom w:val="single" w:sz="12" w:space="0" w:color="001D77"/>
              <w:right w:val="single" w:sz="4" w:space="0" w:color="202392"/>
            </w:tcBorders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in million</w:t>
            </w: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 </w:t>
            </w:r>
            <w:r w:rsidR="00056733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PLN</w:t>
            </w:r>
          </w:p>
        </w:tc>
        <w:tc>
          <w:tcPr>
            <w:tcW w:w="1827" w:type="dxa"/>
            <w:vMerge/>
            <w:tcBorders>
              <w:top w:val="nil"/>
              <w:left w:val="single" w:sz="4" w:space="0" w:color="202392"/>
              <w:bottom w:val="single" w:sz="12" w:space="0" w:color="001D77"/>
              <w:right w:val="nil"/>
            </w:tcBorders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spacing w:before="56"/>
              <w:ind w:left="1309"/>
              <w:rPr>
                <w:rFonts w:ascii="Fira Sans" w:hAnsi="Fira Sans"/>
                <w:lang w:val="en-GB"/>
              </w:rPr>
            </w:pPr>
          </w:p>
        </w:tc>
      </w:tr>
      <w:tr w:rsidR="00F75E10" w:rsidRPr="00866210" w:rsidTr="004731AC">
        <w:trPr>
          <w:trHeight w:val="585"/>
        </w:trPr>
        <w:tc>
          <w:tcPr>
            <w:tcW w:w="2026" w:type="dxa"/>
            <w:tcBorders>
              <w:top w:val="single" w:sz="12" w:space="0" w:color="001D77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spacing w:before="76" w:line="300" w:lineRule="auto"/>
              <w:ind w:left="107" w:right="134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revenues </w:t>
            </w:r>
          </w:p>
        </w:tc>
        <w:tc>
          <w:tcPr>
            <w:tcW w:w="2036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9 668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9</w:t>
            </w:r>
          </w:p>
        </w:tc>
        <w:tc>
          <w:tcPr>
            <w:tcW w:w="2035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10 203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9</w:t>
            </w:r>
          </w:p>
        </w:tc>
        <w:tc>
          <w:tcPr>
            <w:tcW w:w="1827" w:type="dxa"/>
            <w:tcBorders>
              <w:top w:val="single" w:sz="12" w:space="0" w:color="001D77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105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5</w:t>
            </w:r>
          </w:p>
        </w:tc>
      </w:tr>
      <w:tr w:rsidR="00F75E10" w:rsidRPr="00866210" w:rsidTr="004731AC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spacing w:before="99" w:line="300" w:lineRule="auto"/>
              <w:ind w:left="107" w:right="273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costs 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9 580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9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97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10 064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1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105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0</w:t>
            </w:r>
          </w:p>
        </w:tc>
      </w:tr>
      <w:tr w:rsidR="00F75E10" w:rsidRPr="00866210" w:rsidTr="004731AC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Gross financial result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88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0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139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8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105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 xml:space="preserve"> 158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8</w:t>
            </w:r>
          </w:p>
        </w:tc>
      </w:tr>
      <w:tr w:rsidR="00F75E10" w:rsidRPr="00866210" w:rsidTr="004731AC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Net financial result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86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7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136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8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157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8</w:t>
            </w:r>
          </w:p>
        </w:tc>
      </w:tr>
      <w:tr w:rsidR="00F75E10" w:rsidRPr="00866210" w:rsidTr="004731AC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Net profit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185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3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97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217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0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105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117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1</w:t>
            </w:r>
          </w:p>
        </w:tc>
      </w:tr>
      <w:tr w:rsidR="00F75E10" w:rsidRPr="00866210" w:rsidTr="004731AC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Net loss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98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6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100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80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2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106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81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4</w:t>
            </w:r>
          </w:p>
        </w:tc>
      </w:tr>
      <w:tr w:rsidR="00F75E10" w:rsidRPr="00866210" w:rsidTr="004731AC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107"/>
              <w:rPr>
                <w:rFonts w:ascii="Fira Sans" w:hAnsi="Fira Sans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Investment outlays</w:t>
            </w: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1 194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7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1 445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4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single" w:sz="4" w:space="0" w:color="202392"/>
              <w:right w:val="nil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103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121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0</w:t>
            </w:r>
          </w:p>
        </w:tc>
      </w:tr>
      <w:tr w:rsidR="00F75E10" w:rsidRPr="00866210" w:rsidTr="004731AC">
        <w:trPr>
          <w:trHeight w:val="585"/>
        </w:trPr>
        <w:tc>
          <w:tcPr>
            <w:tcW w:w="2026" w:type="dxa"/>
            <w:tcBorders>
              <w:top w:val="single" w:sz="4" w:space="0" w:color="202392"/>
              <w:left w:val="nil"/>
              <w:bottom w:val="nil"/>
              <w:right w:val="single" w:sz="4" w:space="0" w:color="202392"/>
            </w:tcBorders>
            <w:vAlign w:val="center"/>
          </w:tcPr>
          <w:p w:rsidR="00F75E10" w:rsidRDefault="00F75E10" w:rsidP="004731AC">
            <w:pPr>
              <w:pStyle w:val="TableParagraph"/>
              <w:kinsoku w:val="0"/>
              <w:overflowPunct w:val="0"/>
              <w:ind w:left="107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</w:p>
          <w:p w:rsidR="00F75E10" w:rsidRPr="00DF4C0C" w:rsidRDefault="00F75E10" w:rsidP="004731AC">
            <w:pPr>
              <w:pStyle w:val="TableParagraph"/>
              <w:kinsoku w:val="0"/>
              <w:overflowPunct w:val="0"/>
              <w:ind w:left="107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 w:rsidRPr="00DF4C0C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Outlays on intangible fixed assets</w:t>
            </w:r>
          </w:p>
          <w:p w:rsidR="00F75E10" w:rsidRPr="00721811" w:rsidRDefault="00F75E10" w:rsidP="004731AC">
            <w:pPr>
              <w:pStyle w:val="TableParagraph"/>
              <w:kinsoku w:val="0"/>
              <w:overflowPunct w:val="0"/>
              <w:ind w:left="107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</w:p>
        </w:tc>
        <w:tc>
          <w:tcPr>
            <w:tcW w:w="2036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99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20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2</w:t>
            </w:r>
          </w:p>
        </w:tc>
        <w:tc>
          <w:tcPr>
            <w:tcW w:w="2035" w:type="dxa"/>
            <w:tcBorders>
              <w:top w:val="single" w:sz="4" w:space="0" w:color="202392"/>
              <w:left w:val="single" w:sz="4" w:space="0" w:color="202392"/>
              <w:bottom w:val="nil"/>
              <w:right w:val="single" w:sz="4" w:space="0" w:color="202392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98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37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2</w:t>
            </w:r>
          </w:p>
        </w:tc>
        <w:tc>
          <w:tcPr>
            <w:tcW w:w="1827" w:type="dxa"/>
            <w:tcBorders>
              <w:top w:val="single" w:sz="4" w:space="0" w:color="202392"/>
              <w:left w:val="single" w:sz="4" w:space="0" w:color="202392"/>
              <w:bottom w:val="nil"/>
              <w:right w:val="nil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104"/>
              <w:jc w:val="right"/>
              <w:rPr>
                <w:rFonts w:ascii="Fira Sans" w:hAnsi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183</w:t>
            </w:r>
            <w:r>
              <w:rPr>
                <w:rFonts w:ascii="Fira Sans" w:hAnsi="Fira Sans"/>
                <w:sz w:val="16"/>
                <w:szCs w:val="16"/>
                <w:lang w:val="en-GB"/>
              </w:rPr>
              <w:t>.</w:t>
            </w:r>
            <w:r w:rsidRPr="00866210">
              <w:rPr>
                <w:rFonts w:ascii="Fira Sans" w:hAnsi="Fira Sans"/>
                <w:sz w:val="16"/>
                <w:szCs w:val="16"/>
                <w:lang w:val="en-GB"/>
              </w:rPr>
              <w:t>9</w:t>
            </w:r>
          </w:p>
        </w:tc>
      </w:tr>
    </w:tbl>
    <w:p w:rsidR="00F75E10" w:rsidRDefault="00F75E10" w:rsidP="00F802BE">
      <w:pPr>
        <w:pStyle w:val="Nagwek1"/>
        <w:rPr>
          <w:lang w:val="en-GB"/>
        </w:rPr>
      </w:pPr>
    </w:p>
    <w:p w:rsidR="00F75E10" w:rsidRDefault="00F75E10">
      <w:pPr>
        <w:spacing w:before="0" w:after="160" w:line="259" w:lineRule="auto"/>
        <w:rPr>
          <w:rFonts w:ascii="Fira Sans SemiBold" w:eastAsia="Times New Roman" w:hAnsi="Fira Sans SemiBold" w:cs="Times New Roman"/>
          <w:bCs/>
          <w:color w:val="001D77"/>
          <w:szCs w:val="24"/>
          <w:lang w:val="en-GB" w:eastAsia="pl-PL"/>
        </w:rPr>
      </w:pPr>
      <w:r>
        <w:rPr>
          <w:lang w:val="en-GB"/>
        </w:rPr>
        <w:br w:type="page"/>
      </w:r>
    </w:p>
    <w:p w:rsidR="00F802BE" w:rsidRDefault="00F802BE" w:rsidP="00F75E10">
      <w:pPr>
        <w:pStyle w:val="Nagwek1"/>
        <w:rPr>
          <w:lang w:val="en-GB"/>
        </w:rPr>
      </w:pPr>
      <w:r w:rsidRPr="00F75E10">
        <w:rPr>
          <w:rFonts w:ascii="Fira Sans" w:hAnsi="Fira Sans" w:cs="Fira Sans"/>
          <w:bCs w:val="0"/>
          <w:noProof/>
          <w:color w:val="auto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30EA2195" wp14:editId="2117219B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E10" w:rsidRPr="00983792" w:rsidRDefault="00F75E10" w:rsidP="00F75E10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GB"/>
                              </w:rPr>
                              <w:t>Net financial result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of cultural institution in 2019 amounted to 136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8 million </w:t>
                            </w:r>
                            <w:r w:rsidR="00056733">
                              <w:rPr>
                                <w:lang w:val="en-US"/>
                              </w:rPr>
                              <w:t>PLN</w:t>
                            </w:r>
                          </w:p>
                          <w:p w:rsidR="00F802BE" w:rsidRPr="00F75E10" w:rsidRDefault="00F802BE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A2195" id="Pole tekstowe 16" o:spid="_x0000_s1027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vNr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RpXPYm6hOaIMDkZL4hPCTQfuFyU92rGm/ueeOUGJ+mxQylW+WET/psOivC7w4KaR7TTC&#10;DEeomgZKxu1dSJ4fKd+i5K1MasTZjJ2cWkabJZFOTyL6eHpOt34/3M0rAA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Ch&#10;lvNr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:rsidR="00F75E10" w:rsidRPr="00983792" w:rsidRDefault="00F75E10" w:rsidP="00F75E10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GB"/>
                        </w:rPr>
                        <w:t>Net financial result</w:t>
                      </w:r>
                      <w:r w:rsidRPr="00983792">
                        <w:rPr>
                          <w:lang w:val="en-US"/>
                        </w:rPr>
                        <w:t xml:space="preserve"> of cultural institution in 2019 amounted to 136</w:t>
                      </w:r>
                      <w:r>
                        <w:rPr>
                          <w:lang w:val="en-US"/>
                        </w:rPr>
                        <w:t>.</w:t>
                      </w:r>
                      <w:r w:rsidRPr="00983792">
                        <w:rPr>
                          <w:lang w:val="en-US"/>
                        </w:rPr>
                        <w:t xml:space="preserve">8 million </w:t>
                      </w:r>
                      <w:r w:rsidR="00056733">
                        <w:rPr>
                          <w:lang w:val="en-US"/>
                        </w:rPr>
                        <w:t>PLN</w:t>
                      </w:r>
                    </w:p>
                    <w:p w:rsidR="00F802BE" w:rsidRPr="00F75E10" w:rsidRDefault="00F802BE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75E10" w:rsidRPr="00F75E10">
        <w:rPr>
          <w:rFonts w:ascii="Fira Sans" w:hAnsi="Fira Sans" w:cs="Fira Sans"/>
          <w:bCs w:val="0"/>
          <w:color w:val="auto"/>
          <w:szCs w:val="19"/>
          <w:lang w:val="en-GB"/>
        </w:rPr>
        <w:t xml:space="preserve">Gross financial result amounted to 139.8 million </w:t>
      </w:r>
      <w:r w:rsidR="00056733">
        <w:rPr>
          <w:rFonts w:ascii="Fira Sans" w:hAnsi="Fira Sans" w:cs="Fira Sans"/>
          <w:bCs w:val="0"/>
          <w:color w:val="auto"/>
          <w:szCs w:val="19"/>
          <w:lang w:val="en-GB"/>
        </w:rPr>
        <w:t>PLN</w:t>
      </w:r>
      <w:r w:rsidR="00F75E10" w:rsidRPr="00F75E10">
        <w:rPr>
          <w:rFonts w:ascii="Fira Sans" w:hAnsi="Fira Sans" w:cs="Fira Sans"/>
          <w:bCs w:val="0"/>
          <w:color w:val="auto"/>
          <w:szCs w:val="19"/>
          <w:lang w:val="en-GB"/>
        </w:rPr>
        <w:t xml:space="preserve"> (profit 219.8 million </w:t>
      </w:r>
      <w:r w:rsidR="00056733">
        <w:rPr>
          <w:rFonts w:ascii="Fira Sans" w:hAnsi="Fira Sans" w:cs="Fira Sans"/>
          <w:bCs w:val="0"/>
          <w:color w:val="auto"/>
          <w:szCs w:val="19"/>
          <w:lang w:val="en-GB"/>
        </w:rPr>
        <w:t>PLN</w:t>
      </w:r>
      <w:r w:rsidR="00F75E10" w:rsidRPr="00F75E10">
        <w:rPr>
          <w:rFonts w:ascii="Fira Sans" w:hAnsi="Fira Sans" w:cs="Fira Sans"/>
          <w:bCs w:val="0"/>
          <w:color w:val="auto"/>
          <w:szCs w:val="19"/>
          <w:lang w:val="en-GB"/>
        </w:rPr>
        <w:t xml:space="preserve">, loss 80.0 million </w:t>
      </w:r>
      <w:r w:rsidR="00056733">
        <w:rPr>
          <w:rFonts w:ascii="Fira Sans" w:hAnsi="Fira Sans" w:cs="Fira Sans"/>
          <w:bCs w:val="0"/>
          <w:color w:val="auto"/>
          <w:szCs w:val="19"/>
          <w:lang w:val="en-GB"/>
        </w:rPr>
        <w:t>PLN</w:t>
      </w:r>
      <w:r w:rsidR="00F75E10" w:rsidRPr="00F75E10">
        <w:rPr>
          <w:rFonts w:ascii="Fira Sans" w:hAnsi="Fira Sans" w:cs="Fira Sans"/>
          <w:bCs w:val="0"/>
          <w:color w:val="auto"/>
          <w:szCs w:val="19"/>
          <w:lang w:val="en-GB"/>
        </w:rPr>
        <w:t>).</w:t>
      </w:r>
    </w:p>
    <w:p w:rsidR="00F75E10" w:rsidRPr="00400381" w:rsidRDefault="00F75E10" w:rsidP="00F75E10">
      <w:pPr>
        <w:pStyle w:val="Tekstpodstawowy"/>
        <w:kinsoku w:val="0"/>
        <w:overflowPunct w:val="0"/>
        <w:spacing w:before="132" w:line="252" w:lineRule="auto"/>
        <w:ind w:left="0" w:right="125"/>
        <w:rPr>
          <w:lang w:val="en-GB"/>
        </w:rPr>
      </w:pPr>
      <w:r>
        <w:rPr>
          <w:lang w:val="en-GB"/>
        </w:rPr>
        <w:t xml:space="preserve">Net financial result amounted to </w:t>
      </w:r>
      <w:r w:rsidRPr="00866210">
        <w:rPr>
          <w:spacing w:val="-1"/>
          <w:lang w:val="en-GB"/>
        </w:rPr>
        <w:t>136</w:t>
      </w:r>
      <w:r>
        <w:rPr>
          <w:spacing w:val="-1"/>
          <w:lang w:val="en-GB"/>
        </w:rPr>
        <w:t>.</w:t>
      </w:r>
      <w:r w:rsidRPr="00866210">
        <w:rPr>
          <w:spacing w:val="-1"/>
          <w:lang w:val="en-GB"/>
        </w:rPr>
        <w:t>8</w:t>
      </w:r>
      <w:r w:rsidRPr="00866210">
        <w:rPr>
          <w:spacing w:val="-4"/>
          <w:lang w:val="en-GB"/>
        </w:rPr>
        <w:t xml:space="preserve"> </w:t>
      </w:r>
      <w:r w:rsidRPr="00866210">
        <w:rPr>
          <w:lang w:val="en-GB"/>
        </w:rPr>
        <w:t>m</w:t>
      </w:r>
      <w:r>
        <w:rPr>
          <w:lang w:val="en-GB"/>
        </w:rPr>
        <w:t>il</w:t>
      </w:r>
      <w:r w:rsidRPr="00866210">
        <w:rPr>
          <w:lang w:val="en-GB"/>
        </w:rPr>
        <w:t>l</w:t>
      </w:r>
      <w:r>
        <w:rPr>
          <w:lang w:val="en-GB"/>
        </w:rPr>
        <w:t>io</w:t>
      </w:r>
      <w:r w:rsidRPr="00866210">
        <w:rPr>
          <w:lang w:val="en-GB"/>
        </w:rPr>
        <w:t>n</w:t>
      </w:r>
      <w:r w:rsidRPr="00866210">
        <w:rPr>
          <w:spacing w:val="-6"/>
          <w:lang w:val="en-GB"/>
        </w:rPr>
        <w:t xml:space="preserve"> </w:t>
      </w:r>
      <w:r w:rsidR="00056733">
        <w:rPr>
          <w:lang w:val="en-GB"/>
        </w:rPr>
        <w:t>PLN</w:t>
      </w:r>
      <w:r w:rsidRPr="00866210">
        <w:rPr>
          <w:spacing w:val="-5"/>
          <w:lang w:val="en-GB"/>
        </w:rPr>
        <w:t xml:space="preserve"> </w:t>
      </w:r>
      <w:r w:rsidRPr="00866210">
        <w:rPr>
          <w:spacing w:val="-1"/>
          <w:lang w:val="en-GB"/>
        </w:rPr>
        <w:t>(</w:t>
      </w:r>
      <w:r w:rsidRPr="00866210">
        <w:rPr>
          <w:spacing w:val="-4"/>
          <w:lang w:val="en-GB"/>
        </w:rPr>
        <w:t>86</w:t>
      </w:r>
      <w:r>
        <w:rPr>
          <w:spacing w:val="-4"/>
          <w:lang w:val="en-GB"/>
        </w:rPr>
        <w:t>.</w:t>
      </w:r>
      <w:r w:rsidRPr="00866210">
        <w:rPr>
          <w:spacing w:val="-4"/>
          <w:lang w:val="en-GB"/>
        </w:rPr>
        <w:t>7</w:t>
      </w:r>
      <w:r w:rsidRPr="00866210">
        <w:rPr>
          <w:spacing w:val="-6"/>
          <w:lang w:val="en-GB"/>
        </w:rPr>
        <w:t xml:space="preserve"> </w:t>
      </w:r>
      <w:r w:rsidRPr="00866210">
        <w:rPr>
          <w:lang w:val="en-GB"/>
        </w:rPr>
        <w:t>m</w:t>
      </w:r>
      <w:r>
        <w:rPr>
          <w:lang w:val="en-GB"/>
        </w:rPr>
        <w:t>il</w:t>
      </w:r>
      <w:r w:rsidRPr="00866210">
        <w:rPr>
          <w:lang w:val="en-GB"/>
        </w:rPr>
        <w:t>l</w:t>
      </w:r>
      <w:r>
        <w:rPr>
          <w:lang w:val="en-GB"/>
        </w:rPr>
        <w:t>io</w:t>
      </w:r>
      <w:r w:rsidRPr="00866210">
        <w:rPr>
          <w:lang w:val="en-GB"/>
        </w:rPr>
        <w:t>n</w:t>
      </w:r>
      <w:r w:rsidRPr="00866210">
        <w:rPr>
          <w:spacing w:val="-6"/>
          <w:lang w:val="en-GB"/>
        </w:rPr>
        <w:t xml:space="preserve"> </w:t>
      </w:r>
      <w:r w:rsidR="00056733">
        <w:rPr>
          <w:lang w:val="en-GB"/>
        </w:rPr>
        <w:t>PLN</w:t>
      </w:r>
      <w:r w:rsidRPr="00866210">
        <w:rPr>
          <w:spacing w:val="-5"/>
          <w:lang w:val="en-GB"/>
        </w:rPr>
        <w:t xml:space="preserve"> </w:t>
      </w:r>
      <w:r>
        <w:rPr>
          <w:spacing w:val="-5"/>
          <w:lang w:val="en-GB"/>
        </w:rPr>
        <w:t xml:space="preserve">in the </w:t>
      </w:r>
      <w:r>
        <w:rPr>
          <w:spacing w:val="-1"/>
          <w:lang w:val="en-GB"/>
        </w:rPr>
        <w:t>previous year</w:t>
      </w:r>
      <w:r w:rsidRPr="00866210">
        <w:rPr>
          <w:spacing w:val="-1"/>
          <w:lang w:val="en-GB"/>
        </w:rPr>
        <w:t>),</w:t>
      </w:r>
      <w:r w:rsidRPr="00866210">
        <w:rPr>
          <w:spacing w:val="-6"/>
          <w:lang w:val="en-GB"/>
        </w:rPr>
        <w:t xml:space="preserve"> </w:t>
      </w:r>
      <w:r>
        <w:rPr>
          <w:spacing w:val="-1"/>
          <w:lang w:val="en-GB"/>
        </w:rPr>
        <w:t>with an increase of net profit</w:t>
      </w:r>
      <w:r w:rsidRPr="00866210">
        <w:rPr>
          <w:spacing w:val="-5"/>
          <w:lang w:val="en-GB"/>
        </w:rPr>
        <w:t xml:space="preserve"> </w:t>
      </w:r>
      <w:r>
        <w:rPr>
          <w:lang w:val="en-GB"/>
        </w:rPr>
        <w:t>(by</w:t>
      </w:r>
      <w:r w:rsidRPr="00866210">
        <w:rPr>
          <w:spacing w:val="-3"/>
          <w:lang w:val="en-GB"/>
        </w:rPr>
        <w:t xml:space="preserve"> 17</w:t>
      </w:r>
      <w:r>
        <w:rPr>
          <w:spacing w:val="-3"/>
          <w:lang w:val="en-GB"/>
        </w:rPr>
        <w:t>.</w:t>
      </w:r>
      <w:r w:rsidRPr="00866210">
        <w:rPr>
          <w:spacing w:val="-3"/>
          <w:lang w:val="en-GB"/>
        </w:rPr>
        <w:t>1</w:t>
      </w:r>
      <w:r w:rsidRPr="00866210">
        <w:rPr>
          <w:spacing w:val="-1"/>
          <w:lang w:val="en-GB"/>
        </w:rPr>
        <w:t>%)</w:t>
      </w:r>
      <w:r w:rsidRPr="00866210">
        <w:rPr>
          <w:spacing w:val="-4"/>
          <w:lang w:val="en-GB"/>
        </w:rPr>
        <w:t xml:space="preserve"> </w:t>
      </w:r>
      <w:r>
        <w:rPr>
          <w:spacing w:val="-4"/>
          <w:lang w:val="en-GB"/>
        </w:rPr>
        <w:t>and decrease of</w:t>
      </w:r>
      <w:r>
        <w:rPr>
          <w:lang w:val="en-GB"/>
        </w:rPr>
        <w:t xml:space="preserve"> net loss (by</w:t>
      </w:r>
      <w:r w:rsidRPr="00866210">
        <w:rPr>
          <w:spacing w:val="-4"/>
          <w:lang w:val="en-GB"/>
        </w:rPr>
        <w:t xml:space="preserve"> </w:t>
      </w:r>
      <w:r w:rsidRPr="00866210">
        <w:rPr>
          <w:spacing w:val="-1"/>
          <w:lang w:val="en-GB"/>
        </w:rPr>
        <w:t>18</w:t>
      </w:r>
      <w:r>
        <w:rPr>
          <w:spacing w:val="-1"/>
          <w:lang w:val="en-GB"/>
        </w:rPr>
        <w:t>.</w:t>
      </w:r>
      <w:r w:rsidRPr="00866210">
        <w:rPr>
          <w:spacing w:val="-1"/>
          <w:lang w:val="en-GB"/>
        </w:rPr>
        <w:t>6%).</w:t>
      </w:r>
    </w:p>
    <w:p w:rsidR="00F75E10" w:rsidRPr="00866210" w:rsidRDefault="00F75E10" w:rsidP="00F75E10">
      <w:pPr>
        <w:rPr>
          <w:rFonts w:eastAsia="Times New Roman" w:cs="Fira Sans"/>
          <w:spacing w:val="-1"/>
          <w:szCs w:val="19"/>
          <w:lang w:val="en-GB" w:eastAsia="pl-PL"/>
        </w:rPr>
      </w:pPr>
      <w:r>
        <w:rPr>
          <w:rFonts w:eastAsia="Times New Roman" w:cs="Fira Sans"/>
          <w:spacing w:val="-1"/>
          <w:szCs w:val="19"/>
          <w:lang w:val="en-GB" w:eastAsia="pl-PL"/>
        </w:rPr>
        <w:t>In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 xml:space="preserve"> 2019 </w:t>
      </w:r>
      <w:r>
        <w:rPr>
          <w:rFonts w:eastAsia="Times New Roman" w:cs="Fira Sans"/>
          <w:spacing w:val="-1"/>
          <w:szCs w:val="19"/>
          <w:lang w:val="en-GB" w:eastAsia="pl-PL"/>
        </w:rPr>
        <w:t>investment outlays of cultural institutions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r>
        <w:rPr>
          <w:rFonts w:eastAsia="Times New Roman" w:cs="Fira Sans"/>
          <w:spacing w:val="-1"/>
          <w:szCs w:val="19"/>
          <w:lang w:val="en-GB" w:eastAsia="pl-PL"/>
        </w:rPr>
        <w:t>amounted to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 xml:space="preserve"> 1 445</w:t>
      </w:r>
      <w:r>
        <w:rPr>
          <w:rFonts w:eastAsia="Times New Roman" w:cs="Fira Sans"/>
          <w:spacing w:val="-1"/>
          <w:szCs w:val="19"/>
          <w:lang w:val="en-GB" w:eastAsia="pl-PL"/>
        </w:rPr>
        <w:t>.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>4 m</w:t>
      </w:r>
      <w:r>
        <w:rPr>
          <w:rFonts w:eastAsia="Times New Roman" w:cs="Fira Sans"/>
          <w:spacing w:val="-1"/>
          <w:szCs w:val="19"/>
          <w:lang w:val="en-GB" w:eastAsia="pl-PL"/>
        </w:rPr>
        <w:t>il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>l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ion </w:t>
      </w:r>
      <w:r w:rsidR="00056733">
        <w:rPr>
          <w:rFonts w:eastAsia="Times New Roman" w:cs="Fira Sans"/>
          <w:spacing w:val="-1"/>
          <w:szCs w:val="19"/>
          <w:lang w:val="en-GB" w:eastAsia="pl-PL"/>
        </w:rPr>
        <w:t>PLN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and were 21.0% higher 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>(</w:t>
      </w:r>
      <w:r>
        <w:rPr>
          <w:rFonts w:eastAsia="Times New Roman" w:cs="Fira Sans"/>
          <w:spacing w:val="-1"/>
          <w:szCs w:val="19"/>
          <w:lang w:val="en-GB" w:eastAsia="pl-PL"/>
        </w:rPr>
        <w:t>in current prices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 xml:space="preserve">) </w:t>
      </w:r>
      <w:r>
        <w:rPr>
          <w:rFonts w:eastAsia="Times New Roman" w:cs="Fira Sans"/>
          <w:spacing w:val="-1"/>
          <w:szCs w:val="19"/>
          <w:lang w:val="en-GB" w:eastAsia="pl-PL"/>
        </w:rPr>
        <w:t>compared to the previous year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 xml:space="preserve">. 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The greatest share in investment outlays had cultural institutions in </w:t>
      </w:r>
      <w:proofErr w:type="spellStart"/>
      <w:r>
        <w:rPr>
          <w:rFonts w:eastAsia="Times New Roman" w:cs="Fira Sans"/>
          <w:spacing w:val="-1"/>
          <w:szCs w:val="19"/>
          <w:lang w:val="en-GB" w:eastAsia="pl-PL"/>
        </w:rPr>
        <w:t>mazowieckie</w:t>
      </w:r>
      <w:proofErr w:type="spellEnd"/>
      <w:r>
        <w:rPr>
          <w:rFonts w:eastAsia="Times New Roman" w:cs="Fira Sans"/>
          <w:spacing w:val="-1"/>
          <w:szCs w:val="19"/>
          <w:lang w:val="en-GB" w:eastAsia="pl-PL"/>
        </w:rPr>
        <w:t xml:space="preserve"> voivodship 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>(32</w:t>
      </w:r>
      <w:r>
        <w:rPr>
          <w:rFonts w:eastAsia="Times New Roman" w:cs="Fira Sans"/>
          <w:spacing w:val="-1"/>
          <w:szCs w:val="19"/>
          <w:lang w:val="en-GB" w:eastAsia="pl-PL"/>
        </w:rPr>
        <w:t>.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>2%)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, followed by </w:t>
      </w:r>
      <w:proofErr w:type="spellStart"/>
      <w:r w:rsidRPr="00866210">
        <w:rPr>
          <w:rFonts w:eastAsia="Times New Roman" w:cs="Fira Sans"/>
          <w:spacing w:val="-1"/>
          <w:szCs w:val="19"/>
          <w:lang w:val="en-GB" w:eastAsia="pl-PL"/>
        </w:rPr>
        <w:t>małopolskie</w:t>
      </w:r>
      <w:proofErr w:type="spellEnd"/>
      <w:r w:rsidRPr="00866210">
        <w:rPr>
          <w:rFonts w:eastAsia="Times New Roman" w:cs="Fira Sans"/>
          <w:spacing w:val="-1"/>
          <w:szCs w:val="19"/>
          <w:lang w:val="en-GB" w:eastAsia="pl-PL"/>
        </w:rPr>
        <w:t xml:space="preserve"> (14</w:t>
      </w:r>
      <w:r>
        <w:rPr>
          <w:rFonts w:eastAsia="Times New Roman" w:cs="Fira Sans"/>
          <w:spacing w:val="-1"/>
          <w:szCs w:val="19"/>
          <w:lang w:val="en-GB" w:eastAsia="pl-PL"/>
        </w:rPr>
        <w:t>.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 xml:space="preserve">9%), </w:t>
      </w:r>
      <w:proofErr w:type="spellStart"/>
      <w:r w:rsidRPr="00866210">
        <w:rPr>
          <w:rFonts w:eastAsia="Times New Roman" w:cs="Fira Sans"/>
          <w:spacing w:val="-1"/>
          <w:szCs w:val="19"/>
          <w:lang w:val="en-GB" w:eastAsia="pl-PL"/>
        </w:rPr>
        <w:t>śląskie</w:t>
      </w:r>
      <w:proofErr w:type="spellEnd"/>
      <w:r w:rsidRPr="00866210">
        <w:rPr>
          <w:rFonts w:eastAsia="Times New Roman" w:cs="Fira Sans"/>
          <w:spacing w:val="-1"/>
          <w:szCs w:val="19"/>
          <w:lang w:val="en-GB" w:eastAsia="pl-PL"/>
        </w:rPr>
        <w:t xml:space="preserve"> (6</w:t>
      </w:r>
      <w:r>
        <w:rPr>
          <w:rFonts w:eastAsia="Times New Roman" w:cs="Fira Sans"/>
          <w:spacing w:val="-1"/>
          <w:szCs w:val="19"/>
          <w:lang w:val="en-GB" w:eastAsia="pl-PL"/>
        </w:rPr>
        <w:t>.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>8%)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and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proofErr w:type="spellStart"/>
      <w:r w:rsidRPr="00866210">
        <w:rPr>
          <w:rFonts w:eastAsia="Times New Roman" w:cs="Fira Sans"/>
          <w:spacing w:val="-1"/>
          <w:szCs w:val="19"/>
          <w:lang w:val="en-GB" w:eastAsia="pl-PL"/>
        </w:rPr>
        <w:t>kujawsko-pomorskie</w:t>
      </w:r>
      <w:proofErr w:type="spellEnd"/>
      <w:r w:rsidRPr="00866210">
        <w:rPr>
          <w:rFonts w:eastAsia="Times New Roman" w:cs="Fira Sans"/>
          <w:spacing w:val="-1"/>
          <w:szCs w:val="19"/>
          <w:lang w:val="en-GB" w:eastAsia="pl-PL"/>
        </w:rPr>
        <w:t xml:space="preserve"> (6</w:t>
      </w:r>
      <w:r>
        <w:rPr>
          <w:rFonts w:eastAsia="Times New Roman" w:cs="Fira Sans"/>
          <w:spacing w:val="-1"/>
          <w:szCs w:val="19"/>
          <w:lang w:val="en-GB" w:eastAsia="pl-PL"/>
        </w:rPr>
        <w:t>.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>1%).</w:t>
      </w:r>
    </w:p>
    <w:p w:rsidR="00F75E10" w:rsidRPr="00866210" w:rsidRDefault="00F75E10" w:rsidP="00F75E10">
      <w:pPr>
        <w:rPr>
          <w:rFonts w:eastAsia="Times New Roman" w:cs="Fira Sans"/>
          <w:spacing w:val="-1"/>
          <w:szCs w:val="19"/>
          <w:lang w:val="en-GB" w:eastAsia="pl-PL"/>
        </w:rPr>
      </w:pPr>
      <w:r w:rsidRPr="00DF4C0C">
        <w:rPr>
          <w:rFonts w:eastAsia="Times New Roman" w:cs="Fira Sans"/>
          <w:spacing w:val="-1"/>
          <w:szCs w:val="19"/>
          <w:lang w:val="en-GB" w:eastAsia="pl-PL"/>
        </w:rPr>
        <w:t>Outlays on intangible fixed assets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increased in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 xml:space="preserve"> 2019 </w:t>
      </w:r>
      <w:r>
        <w:rPr>
          <w:rFonts w:eastAsia="Times New Roman" w:cs="Fira Sans"/>
          <w:spacing w:val="-1"/>
          <w:szCs w:val="19"/>
          <w:lang w:val="en-GB" w:eastAsia="pl-PL"/>
        </w:rPr>
        <w:t>by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 xml:space="preserve"> 83</w:t>
      </w:r>
      <w:r>
        <w:rPr>
          <w:rFonts w:eastAsia="Times New Roman" w:cs="Fira Sans"/>
          <w:spacing w:val="-1"/>
          <w:szCs w:val="19"/>
          <w:lang w:val="en-GB" w:eastAsia="pl-PL"/>
        </w:rPr>
        <w:t>.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 xml:space="preserve">9% </w:t>
      </w:r>
      <w:r>
        <w:rPr>
          <w:rFonts w:eastAsia="Times New Roman" w:cs="Fira Sans"/>
          <w:spacing w:val="-1"/>
          <w:szCs w:val="19"/>
          <w:lang w:val="en-GB" w:eastAsia="pl-PL"/>
        </w:rPr>
        <w:t>and amounted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 xml:space="preserve"> 37</w:t>
      </w:r>
      <w:r>
        <w:rPr>
          <w:rFonts w:eastAsia="Times New Roman" w:cs="Fira Sans"/>
          <w:spacing w:val="-1"/>
          <w:szCs w:val="19"/>
          <w:lang w:val="en-GB" w:eastAsia="pl-PL"/>
        </w:rPr>
        <w:t>.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>2 m</w:t>
      </w:r>
      <w:r>
        <w:rPr>
          <w:rFonts w:eastAsia="Times New Roman" w:cs="Fira Sans"/>
          <w:spacing w:val="-1"/>
          <w:szCs w:val="19"/>
          <w:lang w:val="en-GB" w:eastAsia="pl-PL"/>
        </w:rPr>
        <w:t>il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>l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ion </w:t>
      </w:r>
      <w:r w:rsidR="00056733">
        <w:rPr>
          <w:rFonts w:eastAsia="Times New Roman" w:cs="Fira Sans"/>
          <w:spacing w:val="-1"/>
          <w:szCs w:val="19"/>
          <w:lang w:val="en-GB" w:eastAsia="pl-PL"/>
        </w:rPr>
        <w:t>PLN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 xml:space="preserve">. </w:t>
      </w:r>
      <w:r>
        <w:rPr>
          <w:rFonts w:eastAsia="Times New Roman" w:cs="Fira Sans"/>
          <w:spacing w:val="-1"/>
          <w:szCs w:val="19"/>
          <w:lang w:val="en-GB" w:eastAsia="pl-PL"/>
        </w:rPr>
        <w:t>The greatest share in o</w:t>
      </w:r>
      <w:r w:rsidRPr="00DF4C0C">
        <w:rPr>
          <w:rFonts w:eastAsia="Times New Roman" w:cs="Fira Sans"/>
          <w:spacing w:val="-1"/>
          <w:szCs w:val="19"/>
          <w:lang w:val="en-GB" w:eastAsia="pl-PL"/>
        </w:rPr>
        <w:t>utlays on intangible fixed assets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had units from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proofErr w:type="spellStart"/>
      <w:r>
        <w:rPr>
          <w:rFonts w:eastAsia="Times New Roman" w:cs="Fira Sans"/>
          <w:spacing w:val="-1"/>
          <w:szCs w:val="19"/>
          <w:lang w:val="en-GB" w:eastAsia="pl-PL"/>
        </w:rPr>
        <w:t>mazowieckie</w:t>
      </w:r>
      <w:proofErr w:type="spellEnd"/>
      <w:r w:rsidRPr="00866210">
        <w:rPr>
          <w:rFonts w:eastAsia="Times New Roman" w:cs="Fira Sans"/>
          <w:spacing w:val="-1"/>
          <w:szCs w:val="19"/>
          <w:lang w:val="en-GB" w:eastAsia="pl-PL"/>
        </w:rPr>
        <w:t>,</w:t>
      </w:r>
      <w:r>
        <w:rPr>
          <w:rFonts w:eastAsia="Times New Roman" w:cs="Fira Sans"/>
          <w:spacing w:val="-1"/>
          <w:szCs w:val="19"/>
          <w:lang w:val="en-GB" w:eastAsia="pl-PL"/>
        </w:rPr>
        <w:t xml:space="preserve"> </w:t>
      </w:r>
      <w:proofErr w:type="spellStart"/>
      <w:r>
        <w:rPr>
          <w:rFonts w:eastAsia="Times New Roman" w:cs="Fira Sans"/>
          <w:spacing w:val="-1"/>
          <w:szCs w:val="19"/>
          <w:lang w:val="en-GB" w:eastAsia="pl-PL"/>
        </w:rPr>
        <w:t>łódzkie</w:t>
      </w:r>
      <w:proofErr w:type="spellEnd"/>
      <w:r>
        <w:rPr>
          <w:rFonts w:eastAsia="Times New Roman" w:cs="Fira Sans"/>
          <w:spacing w:val="-1"/>
          <w:szCs w:val="19"/>
          <w:lang w:val="en-GB" w:eastAsia="pl-PL"/>
        </w:rPr>
        <w:t xml:space="preserve"> and </w:t>
      </w:r>
      <w:proofErr w:type="spellStart"/>
      <w:r>
        <w:rPr>
          <w:rFonts w:eastAsia="Times New Roman" w:cs="Fira Sans"/>
          <w:spacing w:val="-1"/>
          <w:szCs w:val="19"/>
          <w:lang w:val="en-GB" w:eastAsia="pl-PL"/>
        </w:rPr>
        <w:t>małopolskie</w:t>
      </w:r>
      <w:proofErr w:type="spellEnd"/>
      <w:r>
        <w:rPr>
          <w:rFonts w:eastAsia="Times New Roman" w:cs="Fira Sans"/>
          <w:spacing w:val="-1"/>
          <w:szCs w:val="19"/>
          <w:lang w:val="en-GB" w:eastAsia="pl-PL"/>
        </w:rPr>
        <w:t xml:space="preserve"> voivodships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 xml:space="preserve"> – </w:t>
      </w:r>
      <w:r>
        <w:rPr>
          <w:rFonts w:eastAsia="Times New Roman" w:cs="Fira Sans"/>
          <w:spacing w:val="-1"/>
          <w:szCs w:val="19"/>
          <w:lang w:val="en-GB" w:eastAsia="pl-PL"/>
        </w:rPr>
        <w:t>altogether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 xml:space="preserve"> 73</w:t>
      </w:r>
      <w:r>
        <w:rPr>
          <w:rFonts w:eastAsia="Times New Roman" w:cs="Fira Sans"/>
          <w:spacing w:val="-1"/>
          <w:szCs w:val="19"/>
          <w:lang w:val="en-GB" w:eastAsia="pl-PL"/>
        </w:rPr>
        <w:t>.</w:t>
      </w:r>
      <w:r w:rsidRPr="00866210">
        <w:rPr>
          <w:rFonts w:eastAsia="Times New Roman" w:cs="Fira Sans"/>
          <w:spacing w:val="-1"/>
          <w:szCs w:val="19"/>
          <w:lang w:val="en-GB" w:eastAsia="pl-PL"/>
        </w:rPr>
        <w:t>5%.</w:t>
      </w:r>
    </w:p>
    <w:p w:rsidR="00F75E10" w:rsidRPr="00F75E10" w:rsidRDefault="00F75E10" w:rsidP="00F802BE">
      <w:pPr>
        <w:rPr>
          <w:lang w:val="en-US"/>
        </w:rPr>
      </w:pPr>
    </w:p>
    <w:p w:rsidR="00694AF0" w:rsidRPr="00F75E10" w:rsidRDefault="00F75E10" w:rsidP="00E76D26">
      <w:pPr>
        <w:rPr>
          <w:sz w:val="18"/>
          <w:lang w:val="en-GB"/>
        </w:rPr>
      </w:pPr>
      <w:r w:rsidRPr="00866210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2276EF76" wp14:editId="47CD4527">
                <wp:simplePos x="0" y="0"/>
                <wp:positionH relativeFrom="column">
                  <wp:posOffset>5271135</wp:posOffset>
                </wp:positionH>
                <wp:positionV relativeFrom="paragraph">
                  <wp:posOffset>1083310</wp:posOffset>
                </wp:positionV>
                <wp:extent cx="1734820" cy="1543050"/>
                <wp:effectExtent l="0" t="0" r="0" b="0"/>
                <wp:wrapTight wrapText="bothSides">
                  <wp:wrapPolygon edited="0">
                    <wp:start x="712" y="0"/>
                    <wp:lineTo x="712" y="21333"/>
                    <wp:lineTo x="20873" y="21333"/>
                    <wp:lineTo x="20873" y="0"/>
                    <wp:lineTo x="712" y="0"/>
                  </wp:wrapPolygon>
                </wp:wrapTight>
                <wp:docPr id="11" name="Pole tekstow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820" cy="1543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7511" w:rsidRDefault="00F75E10" w:rsidP="00AE7511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 w:rsidRPr="00983792">
                              <w:rPr>
                                <w:lang w:val="en-US"/>
                              </w:rPr>
                              <w:t xml:space="preserve">In 2019 self-government cultural institutions </w:t>
                            </w:r>
                            <w:r>
                              <w:rPr>
                                <w:lang w:val="en-US"/>
                              </w:rPr>
                              <w:t xml:space="preserve">generated </w:t>
                            </w:r>
                          </w:p>
                          <w:p w:rsidR="00F75E10" w:rsidRPr="00983792" w:rsidRDefault="00F75E10" w:rsidP="00AE7511">
                            <w:pPr>
                              <w:pStyle w:val="tekstzboku"/>
                              <w:spacing w:before="0"/>
                              <w:rPr>
                                <w:lang w:val="en-US"/>
                              </w:rPr>
                            </w:pPr>
                            <w:r w:rsidRPr="00465B38">
                              <w:rPr>
                                <w:lang w:val="en-US"/>
                              </w:rPr>
                              <w:t>8 390</w:t>
                            </w:r>
                            <w:r>
                              <w:rPr>
                                <w:lang w:val="en-US"/>
                              </w:rPr>
                              <w:t>.</w:t>
                            </w:r>
                            <w:r w:rsidRPr="00465B38">
                              <w:rPr>
                                <w:lang w:val="en-US"/>
                              </w:rPr>
                              <w:t xml:space="preserve">1 million </w:t>
                            </w:r>
                            <w:r w:rsidR="00056733">
                              <w:rPr>
                                <w:lang w:val="en-US"/>
                              </w:rPr>
                              <w:t>PLN</w:t>
                            </w:r>
                            <w:r>
                              <w:rPr>
                                <w:lang w:val="en-US"/>
                              </w:rPr>
                              <w:t xml:space="preserve"> of total </w:t>
                            </w:r>
                            <w:r w:rsidRPr="00983792">
                              <w:rPr>
                                <w:lang w:val="en-US"/>
                              </w:rPr>
                              <w:t>revenues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983792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76EF76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8" type="#_x0000_t202" style="position:absolute;margin-left:415.05pt;margin-top:85.3pt;width:136.6pt;height:121.5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" filled="f" stroked="f">
                <v:textbox>
                  <w:txbxContent>
                    <w:p w:rsidR="00AE7511" w:rsidRDefault="00F75E10" w:rsidP="00AE7511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 w:rsidRPr="00983792">
                        <w:rPr>
                          <w:lang w:val="en-US"/>
                        </w:rPr>
                        <w:t xml:space="preserve">In 2019 self-government cultural institutions </w:t>
                      </w:r>
                      <w:r>
                        <w:rPr>
                          <w:lang w:val="en-US"/>
                        </w:rPr>
                        <w:t xml:space="preserve">generated </w:t>
                      </w:r>
                    </w:p>
                    <w:p w:rsidR="00F75E10" w:rsidRPr="00983792" w:rsidRDefault="00F75E10" w:rsidP="00AE7511">
                      <w:pPr>
                        <w:pStyle w:val="tekstzboku"/>
                        <w:spacing w:before="0"/>
                        <w:rPr>
                          <w:lang w:val="en-US"/>
                        </w:rPr>
                      </w:pPr>
                      <w:r w:rsidRPr="00465B38">
                        <w:rPr>
                          <w:lang w:val="en-US"/>
                        </w:rPr>
                        <w:t>8 390</w:t>
                      </w:r>
                      <w:r>
                        <w:rPr>
                          <w:lang w:val="en-US"/>
                        </w:rPr>
                        <w:t>.</w:t>
                      </w:r>
                      <w:r w:rsidRPr="00465B38">
                        <w:rPr>
                          <w:lang w:val="en-US"/>
                        </w:rPr>
                        <w:t xml:space="preserve">1 million </w:t>
                      </w:r>
                      <w:r w:rsidR="00056733">
                        <w:rPr>
                          <w:lang w:val="en-US"/>
                        </w:rPr>
                        <w:t>PLN</w:t>
                      </w:r>
                      <w:r>
                        <w:rPr>
                          <w:lang w:val="en-US"/>
                        </w:rPr>
                        <w:t xml:space="preserve"> of total </w:t>
                      </w:r>
                      <w:r w:rsidRPr="00983792">
                        <w:rPr>
                          <w:lang w:val="en-US"/>
                        </w:rPr>
                        <w:t>revenues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Pr="00983792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cs="Fira Sans"/>
          <w:b/>
          <w:spacing w:val="-1"/>
          <w:sz w:val="18"/>
          <w:szCs w:val="18"/>
          <w:lang w:val="en-GB"/>
        </w:rPr>
        <w:t>Table</w:t>
      </w:r>
      <w:r w:rsidRPr="00866210">
        <w:rPr>
          <w:rFonts w:cs="Fira Sans"/>
          <w:b/>
          <w:spacing w:val="-1"/>
          <w:sz w:val="18"/>
          <w:szCs w:val="18"/>
          <w:lang w:val="en-GB"/>
        </w:rPr>
        <w:t xml:space="preserve"> 2. </w:t>
      </w:r>
      <w:r>
        <w:rPr>
          <w:rFonts w:cs="Fira Sans"/>
          <w:b/>
          <w:spacing w:val="-1"/>
          <w:sz w:val="18"/>
          <w:szCs w:val="18"/>
          <w:lang w:val="en-GB"/>
        </w:rPr>
        <w:t>Total revenues and total costs of cultural institutions by selected divisions and groups of PKD in 2019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3119"/>
        <w:gridCol w:w="1275"/>
        <w:gridCol w:w="1276"/>
        <w:gridCol w:w="1278"/>
      </w:tblGrid>
      <w:tr w:rsidR="00F75E10" w:rsidRPr="00866210" w:rsidTr="004731AC">
        <w:trPr>
          <w:trHeight w:hRule="exact" w:val="910"/>
        </w:trPr>
        <w:tc>
          <w:tcPr>
            <w:tcW w:w="3828" w:type="dxa"/>
            <w:gridSpan w:val="2"/>
            <w:vMerge w:val="restart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spacing w:line="191" w:lineRule="exact"/>
              <w:jc w:val="center"/>
              <w:rPr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90" w:right="86"/>
              <w:jc w:val="center"/>
              <w:rPr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Number of cultural institutions</w:t>
            </w:r>
          </w:p>
        </w:tc>
        <w:tc>
          <w:tcPr>
            <w:tcW w:w="1276" w:type="dxa"/>
            <w:tcBorders>
              <w:top w:val="nil"/>
              <w:left w:val="single" w:sz="4" w:space="0" w:color="001D77"/>
              <w:bottom w:val="single" w:sz="8" w:space="0" w:color="001D77"/>
              <w:right w:val="single" w:sz="4" w:space="0" w:color="001D77"/>
            </w:tcBorders>
            <w:vAlign w:val="center"/>
          </w:tcPr>
          <w:p w:rsidR="00AE7511" w:rsidRDefault="00F75E10" w:rsidP="004731AC">
            <w:pPr>
              <w:pStyle w:val="TableParagraph"/>
              <w:kinsoku w:val="0"/>
              <w:overflowPunct w:val="0"/>
              <w:ind w:left="277" w:right="277"/>
              <w:jc w:val="center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</w:t>
            </w:r>
          </w:p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277" w:right="277"/>
              <w:jc w:val="center"/>
              <w:rPr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revenues </w:t>
            </w:r>
          </w:p>
        </w:tc>
        <w:tc>
          <w:tcPr>
            <w:tcW w:w="1278" w:type="dxa"/>
            <w:tcBorders>
              <w:top w:val="nil"/>
              <w:left w:val="single" w:sz="4" w:space="0" w:color="001D77"/>
              <w:bottom w:val="single" w:sz="8" w:space="0" w:color="001D77"/>
              <w:right w:val="nil"/>
            </w:tcBorders>
            <w:vAlign w:val="center"/>
          </w:tcPr>
          <w:p w:rsidR="00F75E10" w:rsidRDefault="00F75E10" w:rsidP="004731AC">
            <w:pPr>
              <w:pStyle w:val="TableParagraph"/>
              <w:kinsoku w:val="0"/>
              <w:overflowPunct w:val="0"/>
              <w:ind w:left="90" w:right="99"/>
              <w:jc w:val="center"/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Total </w:t>
            </w:r>
          </w:p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90" w:right="99"/>
              <w:jc w:val="center"/>
              <w:rPr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costs</w:t>
            </w:r>
          </w:p>
        </w:tc>
      </w:tr>
      <w:tr w:rsidR="00F75E10" w:rsidRPr="00866210" w:rsidTr="004731AC">
        <w:trPr>
          <w:trHeight w:hRule="exact" w:val="336"/>
        </w:trPr>
        <w:tc>
          <w:tcPr>
            <w:tcW w:w="3828" w:type="dxa"/>
            <w:gridSpan w:val="2"/>
            <w:vMerge/>
            <w:tcBorders>
              <w:top w:val="single" w:sz="12" w:space="0" w:color="002060"/>
              <w:left w:val="nil"/>
              <w:bottom w:val="single" w:sz="12" w:space="0" w:color="001D77"/>
              <w:right w:val="single" w:sz="4" w:space="0" w:color="001D77"/>
            </w:tcBorders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205" w:right="213"/>
              <w:jc w:val="center"/>
              <w:rPr>
                <w:lang w:val="en-GB"/>
              </w:rPr>
            </w:pPr>
          </w:p>
        </w:tc>
        <w:tc>
          <w:tcPr>
            <w:tcW w:w="1275" w:type="dxa"/>
            <w:vMerge/>
            <w:tcBorders>
              <w:top w:val="single" w:sz="12" w:space="0" w:color="002060"/>
              <w:left w:val="single" w:sz="4" w:space="0" w:color="001D77"/>
              <w:bottom w:val="single" w:sz="12" w:space="0" w:color="001D77"/>
              <w:right w:val="single" w:sz="4" w:space="0" w:color="001D77"/>
            </w:tcBorders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205" w:right="213"/>
              <w:jc w:val="center"/>
              <w:rPr>
                <w:lang w:val="en-GB"/>
              </w:rPr>
            </w:pPr>
          </w:p>
        </w:tc>
        <w:tc>
          <w:tcPr>
            <w:tcW w:w="2554" w:type="dxa"/>
            <w:gridSpan w:val="2"/>
            <w:tcBorders>
              <w:top w:val="single" w:sz="8" w:space="0" w:color="001D77"/>
              <w:left w:val="single" w:sz="4" w:space="0" w:color="001D77"/>
              <w:bottom w:val="single" w:sz="12" w:space="0" w:color="001D77"/>
              <w:right w:val="nil"/>
            </w:tcBorders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spacing w:before="60"/>
              <w:ind w:left="762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in</w:t>
            </w: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 </w:t>
            </w:r>
            <w:r w:rsidRPr="00866210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mil</w:t>
            </w: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lion</w:t>
            </w: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 </w:t>
            </w:r>
            <w:r w:rsidR="00056733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PLN</w:t>
            </w:r>
          </w:p>
        </w:tc>
      </w:tr>
      <w:tr w:rsidR="00F75E10" w:rsidRPr="00866210" w:rsidTr="004731AC">
        <w:trPr>
          <w:trHeight w:val="340"/>
        </w:trPr>
        <w:tc>
          <w:tcPr>
            <w:tcW w:w="3828" w:type="dxa"/>
            <w:gridSpan w:val="2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69"/>
              <w:rPr>
                <w:lang w:val="en-GB"/>
              </w:rPr>
            </w:pPr>
            <w:r>
              <w:rPr>
                <w:rFonts w:ascii="Fira Sans" w:hAnsi="Fira Sans" w:cs="Fira Sans"/>
                <w:b/>
                <w:bCs/>
                <w:spacing w:val="-1"/>
                <w:sz w:val="16"/>
                <w:szCs w:val="16"/>
                <w:lang w:val="en-GB"/>
              </w:rPr>
              <w:t>Grand total</w:t>
            </w:r>
          </w:p>
        </w:tc>
        <w:tc>
          <w:tcPr>
            <w:tcW w:w="1275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62"/>
              <w:jc w:val="right"/>
              <w:rPr>
                <w:lang w:val="en-GB"/>
              </w:rPr>
            </w:pPr>
            <w:r w:rsidRPr="00866210"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  <w:t>4 705</w:t>
            </w:r>
          </w:p>
        </w:tc>
        <w:tc>
          <w:tcPr>
            <w:tcW w:w="1276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  <w:t>10 203.</w:t>
            </w:r>
            <w:r w:rsidRPr="00866210"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  <w:t>9</w:t>
            </w:r>
          </w:p>
        </w:tc>
        <w:tc>
          <w:tcPr>
            <w:tcW w:w="1278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83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  <w:t>10 064.</w:t>
            </w:r>
            <w:r w:rsidRPr="00866210">
              <w:rPr>
                <w:rFonts w:ascii="Fira Sans" w:hAnsi="Fira Sans" w:cs="Fira Sans"/>
                <w:b/>
                <w:bCs/>
                <w:sz w:val="16"/>
                <w:szCs w:val="16"/>
                <w:lang w:val="en-GB"/>
              </w:rPr>
              <w:t>1</w:t>
            </w:r>
          </w:p>
        </w:tc>
      </w:tr>
      <w:tr w:rsidR="00F75E10" w:rsidRPr="00866210" w:rsidTr="004731AC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75E10" w:rsidRPr="00866210" w:rsidRDefault="00E52DB9" w:rsidP="004731AC">
            <w:pPr>
              <w:pStyle w:val="TableParagraph"/>
              <w:kinsoku w:val="0"/>
              <w:overflowPunct w:val="0"/>
              <w:ind w:left="69"/>
              <w:rPr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</w:t>
            </w:r>
            <w:r w:rsidR="00F75E10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self-government property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61"/>
              <w:jc w:val="right"/>
              <w:rPr>
                <w:lang w:val="en-GB"/>
              </w:rPr>
            </w:pP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4 641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jc w:val="right"/>
              <w:rPr>
                <w:lang w:val="en-GB"/>
              </w:rPr>
            </w:pPr>
            <w:r w:rsidRPr="00866210"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  <w:t>8</w:t>
            </w:r>
            <w:r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  <w:t> 390.</w:t>
            </w:r>
            <w:r w:rsidRPr="00866210"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  <w:t>1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83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8 289.</w:t>
            </w: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6</w:t>
            </w:r>
          </w:p>
        </w:tc>
      </w:tr>
      <w:tr w:rsidR="00F75E10" w:rsidRPr="00866210" w:rsidTr="004731AC">
        <w:trPr>
          <w:trHeight w:val="340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75E10" w:rsidRPr="00866210" w:rsidRDefault="00E52DB9" w:rsidP="004731AC">
            <w:pPr>
              <w:pStyle w:val="TableParagraph"/>
              <w:kinsoku w:val="0"/>
              <w:overflowPunct w:val="0"/>
              <w:ind w:left="69"/>
              <w:rPr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 xml:space="preserve">  </w:t>
            </w:r>
            <w:r w:rsidR="00F75E10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state property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61"/>
              <w:jc w:val="right"/>
              <w:rPr>
                <w:lang w:val="en-GB"/>
              </w:rPr>
            </w:pP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64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1 813.</w:t>
            </w: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8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83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 xml:space="preserve"> 1 774.</w:t>
            </w: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6</w:t>
            </w:r>
          </w:p>
        </w:tc>
      </w:tr>
      <w:tr w:rsidR="00F75E10" w:rsidRPr="00866210" w:rsidTr="004731AC">
        <w:trPr>
          <w:trHeight w:val="397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69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In grand total</w:t>
            </w:r>
            <w:r w:rsidRPr="00866210">
              <w:rPr>
                <w:rFonts w:ascii="Fira Sans" w:hAnsi="Fira Sans" w:cs="Fira Sans"/>
                <w:spacing w:val="-1"/>
                <w:sz w:val="16"/>
                <w:szCs w:val="16"/>
                <w:lang w:val="en-GB"/>
              </w:rPr>
              <w:t>:</w:t>
            </w:r>
          </w:p>
        </w:tc>
        <w:tc>
          <w:tcPr>
            <w:tcW w:w="3829" w:type="dxa"/>
            <w:gridSpan w:val="3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</w:tcPr>
          <w:p w:rsidR="00F75E10" w:rsidRPr="00866210" w:rsidRDefault="00F75E10" w:rsidP="004731AC">
            <w:pPr>
              <w:rPr>
                <w:lang w:val="en-GB"/>
              </w:rPr>
            </w:pPr>
          </w:p>
        </w:tc>
      </w:tr>
      <w:tr w:rsidR="00F75E10" w:rsidRPr="00866210" w:rsidTr="004731AC">
        <w:trPr>
          <w:trHeight w:hRule="exact" w:val="510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69" w:right="378"/>
              <w:rPr>
                <w:lang w:val="en-GB"/>
              </w:rPr>
            </w:pPr>
            <w:r w:rsidRPr="00983792">
              <w:rPr>
                <w:rFonts w:ascii="Fira Sans" w:hAnsi="Fira Sans" w:cs="Fira Sans"/>
                <w:spacing w:val="-1"/>
                <w:sz w:val="16"/>
                <w:szCs w:val="16"/>
                <w:lang w:val="en-US"/>
              </w:rPr>
              <w:t>Creative, arts and entertainment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2 298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6 213.</w:t>
            </w: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6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83"/>
              <w:jc w:val="right"/>
              <w:rPr>
                <w:lang w:val="en-GB"/>
              </w:rPr>
            </w:pPr>
            <w:r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  <w:t>6 142.</w:t>
            </w:r>
            <w:r w:rsidRPr="00866210">
              <w:rPr>
                <w:rFonts w:ascii="Fira Sans" w:hAnsi="Fira Sans" w:cs="Fira Sans"/>
                <w:spacing w:val="1"/>
                <w:sz w:val="16"/>
                <w:szCs w:val="16"/>
                <w:lang w:val="en-GB"/>
              </w:rPr>
              <w:t>7</w:t>
            </w:r>
          </w:p>
        </w:tc>
      </w:tr>
      <w:tr w:rsidR="00F75E10" w:rsidRPr="00866210" w:rsidTr="004731AC">
        <w:trPr>
          <w:trHeight w:hRule="exact" w:val="510"/>
        </w:trPr>
        <w:tc>
          <w:tcPr>
            <w:tcW w:w="709" w:type="dxa"/>
            <w:vMerge w:val="restart"/>
            <w:tcBorders>
              <w:left w:val="nil"/>
              <w:right w:val="single" w:sz="4" w:space="0" w:color="002060"/>
            </w:tcBorders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69" w:right="177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of which</w:t>
            </w:r>
          </w:p>
        </w:tc>
        <w:tc>
          <w:tcPr>
            <w:tcW w:w="3119" w:type="dxa"/>
            <w:tcBorders>
              <w:top w:val="single" w:sz="4" w:space="0" w:color="001D77"/>
              <w:left w:val="single" w:sz="4" w:space="0" w:color="002060"/>
              <w:bottom w:val="single" w:sz="4" w:space="0" w:color="001D77"/>
              <w:right w:val="single" w:sz="4" w:space="0" w:color="001D77"/>
            </w:tcBorders>
            <w:vAlign w:val="center"/>
          </w:tcPr>
          <w:p w:rsidR="00F75E10" w:rsidRPr="00866210" w:rsidRDefault="00E52DB9" w:rsidP="004731AC">
            <w:pPr>
              <w:pStyle w:val="TableParagraph"/>
              <w:kinsoku w:val="0"/>
              <w:overflowPunct w:val="0"/>
              <w:ind w:left="69" w:right="253"/>
              <w:rPr>
                <w:lang w:val="en-GB"/>
              </w:rPr>
            </w:pPr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p</w:t>
            </w:r>
            <w:r w:rsidR="00F75E10" w:rsidRPr="00871C42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erforming </w:t>
            </w:r>
            <w:proofErr w:type="spellStart"/>
            <w:r w:rsidR="00F75E10" w:rsidRPr="00871C42">
              <w:rPr>
                <w:rFonts w:ascii="Fira Sans" w:hAnsi="Fira Sans" w:cs="Fira Sans"/>
                <w:spacing w:val="-1"/>
                <w:sz w:val="16"/>
                <w:szCs w:val="16"/>
              </w:rPr>
              <w:t>arts</w:t>
            </w:r>
            <w:proofErr w:type="spellEnd"/>
            <w:r w:rsidR="00F75E10" w:rsidRPr="00871C42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F75E10" w:rsidRPr="00871C42">
              <w:rPr>
                <w:rFonts w:ascii="Fira Sans" w:hAnsi="Fira Sans" w:cs="Fira Sans"/>
                <w:spacing w:val="-1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153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1 990.</w:t>
            </w: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4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-57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1 974.</w:t>
            </w: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1</w:t>
            </w:r>
          </w:p>
        </w:tc>
      </w:tr>
      <w:tr w:rsidR="00F75E10" w:rsidRPr="00866210" w:rsidTr="004731AC">
        <w:trPr>
          <w:trHeight w:hRule="exact" w:val="510"/>
        </w:trPr>
        <w:tc>
          <w:tcPr>
            <w:tcW w:w="709" w:type="dxa"/>
            <w:vMerge/>
            <w:tcBorders>
              <w:left w:val="nil"/>
              <w:right w:val="single" w:sz="4" w:space="0" w:color="002060"/>
            </w:tcBorders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874"/>
              <w:rPr>
                <w:lang w:val="en-GB"/>
              </w:rPr>
            </w:pPr>
          </w:p>
        </w:tc>
        <w:tc>
          <w:tcPr>
            <w:tcW w:w="3119" w:type="dxa"/>
            <w:tcBorders>
              <w:top w:val="single" w:sz="4" w:space="0" w:color="001D77"/>
              <w:left w:val="single" w:sz="4" w:space="0" w:color="002060"/>
              <w:bottom w:val="single" w:sz="4" w:space="0" w:color="001D77"/>
              <w:right w:val="single" w:sz="4" w:space="0" w:color="001D77"/>
            </w:tcBorders>
            <w:vAlign w:val="center"/>
          </w:tcPr>
          <w:p w:rsidR="00F75E10" w:rsidRPr="00866210" w:rsidRDefault="00E52DB9" w:rsidP="004731AC">
            <w:pPr>
              <w:pStyle w:val="TableParagraph"/>
              <w:kinsoku w:val="0"/>
              <w:overflowPunct w:val="0"/>
              <w:spacing w:line="190" w:lineRule="exact"/>
              <w:ind w:left="69"/>
              <w:rPr>
                <w:lang w:val="en-GB"/>
              </w:rPr>
            </w:pP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o</w:t>
            </w:r>
            <w:r w:rsidR="00F75E10" w:rsidRPr="00871C42">
              <w:rPr>
                <w:rFonts w:ascii="Fira Sans" w:hAnsi="Fira Sans" w:cs="Fira Sans"/>
                <w:spacing w:val="-1"/>
                <w:sz w:val="16"/>
                <w:szCs w:val="16"/>
              </w:rPr>
              <w:t>peration</w:t>
            </w:r>
            <w:proofErr w:type="spellEnd"/>
            <w:r w:rsidR="00F75E10" w:rsidRPr="00871C42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of </w:t>
            </w:r>
            <w:proofErr w:type="spellStart"/>
            <w:r w:rsidR="00F75E10" w:rsidRPr="00871C42">
              <w:rPr>
                <w:rFonts w:ascii="Fira Sans" w:hAnsi="Fira Sans" w:cs="Fira Sans"/>
                <w:spacing w:val="-1"/>
                <w:sz w:val="16"/>
                <w:szCs w:val="16"/>
              </w:rPr>
              <w:t>arts</w:t>
            </w:r>
            <w:proofErr w:type="spellEnd"/>
            <w:r w:rsidR="00F75E10" w:rsidRPr="00871C42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F75E10" w:rsidRPr="00871C42">
              <w:rPr>
                <w:rFonts w:ascii="Fira Sans" w:hAnsi="Fira Sans" w:cs="Fira Sans"/>
                <w:spacing w:val="-1"/>
                <w:sz w:val="16"/>
                <w:szCs w:val="16"/>
              </w:rPr>
              <w:t>facilities</w:t>
            </w:r>
            <w:proofErr w:type="spellEnd"/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2 132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4 059.</w:t>
            </w: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3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85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4 010.</w:t>
            </w: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0</w:t>
            </w:r>
          </w:p>
        </w:tc>
      </w:tr>
      <w:tr w:rsidR="00F75E10" w:rsidRPr="00866210" w:rsidTr="004731AC">
        <w:trPr>
          <w:trHeight w:hRule="exact" w:val="510"/>
        </w:trPr>
        <w:tc>
          <w:tcPr>
            <w:tcW w:w="3828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69" w:right="120"/>
              <w:rPr>
                <w:lang w:val="en-GB"/>
              </w:rPr>
            </w:pPr>
            <w:r w:rsidRPr="00983792">
              <w:rPr>
                <w:rFonts w:ascii="Fira Sans" w:hAnsi="Fira Sans" w:cs="Fira Sans"/>
                <w:spacing w:val="-1"/>
                <w:sz w:val="16"/>
                <w:szCs w:val="16"/>
                <w:lang w:val="en-US"/>
              </w:rPr>
              <w:t>Libraries, archives, museums and other cultural activities</w:t>
            </w:r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2 401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3 835.</w:t>
            </w: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7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85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3 773.</w:t>
            </w: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6</w:t>
            </w:r>
          </w:p>
        </w:tc>
      </w:tr>
      <w:tr w:rsidR="00F75E10" w:rsidRPr="00866210" w:rsidTr="004731AC">
        <w:trPr>
          <w:trHeight w:val="397"/>
        </w:trPr>
        <w:tc>
          <w:tcPr>
            <w:tcW w:w="709" w:type="dxa"/>
            <w:tcBorders>
              <w:left w:val="nil"/>
              <w:bottom w:val="nil"/>
              <w:right w:val="single" w:sz="4" w:space="0" w:color="002060"/>
            </w:tcBorders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69" w:right="177"/>
              <w:rPr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of which</w:t>
            </w:r>
          </w:p>
        </w:tc>
        <w:tc>
          <w:tcPr>
            <w:tcW w:w="3119" w:type="dxa"/>
            <w:tcBorders>
              <w:top w:val="single" w:sz="4" w:space="0" w:color="001D77"/>
              <w:left w:val="single" w:sz="4" w:space="0" w:color="002060"/>
              <w:bottom w:val="single" w:sz="4" w:space="0" w:color="001D77"/>
              <w:right w:val="single" w:sz="4" w:space="0" w:color="001D77"/>
            </w:tcBorders>
            <w:vAlign w:val="center"/>
          </w:tcPr>
          <w:p w:rsidR="00F75E10" w:rsidRPr="00866210" w:rsidRDefault="00E52DB9" w:rsidP="004731AC">
            <w:pPr>
              <w:pStyle w:val="TableParagraph"/>
              <w:kinsoku w:val="0"/>
              <w:overflowPunct w:val="0"/>
              <w:spacing w:line="190" w:lineRule="exact"/>
              <w:ind w:left="68"/>
              <w:rPr>
                <w:lang w:val="en-GB"/>
              </w:rPr>
            </w:pP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l</w:t>
            </w:r>
            <w:r w:rsidR="00F75E10" w:rsidRPr="00871C42">
              <w:rPr>
                <w:rFonts w:ascii="Fira Sans" w:hAnsi="Fira Sans" w:cs="Fira Sans"/>
                <w:spacing w:val="-1"/>
                <w:sz w:val="16"/>
                <w:szCs w:val="16"/>
              </w:rPr>
              <w:t>ibrary</w:t>
            </w:r>
            <w:proofErr w:type="spellEnd"/>
            <w:r w:rsidR="00F75E10" w:rsidRPr="00871C42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and </w:t>
            </w:r>
            <w:proofErr w:type="spellStart"/>
            <w:r w:rsidR="00F75E10" w:rsidRPr="00871C42">
              <w:rPr>
                <w:rFonts w:ascii="Fira Sans" w:hAnsi="Fira Sans" w:cs="Fira Sans"/>
                <w:spacing w:val="-1"/>
                <w:sz w:val="16"/>
                <w:szCs w:val="16"/>
              </w:rPr>
              <w:t>archives</w:t>
            </w:r>
            <w:proofErr w:type="spellEnd"/>
            <w:r w:rsidR="00F75E10" w:rsidRPr="00871C42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F75E10" w:rsidRPr="00871C42">
              <w:rPr>
                <w:rFonts w:ascii="Fira Sans" w:hAnsi="Fira Sans" w:cs="Fira Sans"/>
                <w:spacing w:val="-1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2 013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1 736.</w:t>
            </w: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4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left="85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1 731.</w:t>
            </w: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1</w:t>
            </w:r>
          </w:p>
        </w:tc>
      </w:tr>
      <w:tr w:rsidR="00F75E10" w:rsidRPr="00866210" w:rsidTr="004731AC">
        <w:trPr>
          <w:trHeight w:val="397"/>
        </w:trPr>
        <w:tc>
          <w:tcPr>
            <w:tcW w:w="709" w:type="dxa"/>
            <w:tcBorders>
              <w:left w:val="nil"/>
              <w:bottom w:val="nil"/>
              <w:right w:val="single" w:sz="4" w:space="0" w:color="002060"/>
            </w:tcBorders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spacing w:line="190" w:lineRule="exact"/>
              <w:ind w:left="593"/>
              <w:rPr>
                <w:lang w:val="en-GB"/>
              </w:rPr>
            </w:pPr>
          </w:p>
        </w:tc>
        <w:tc>
          <w:tcPr>
            <w:tcW w:w="3119" w:type="dxa"/>
            <w:tcBorders>
              <w:left w:val="single" w:sz="4" w:space="0" w:color="002060"/>
              <w:bottom w:val="nil"/>
              <w:right w:val="single" w:sz="4" w:space="0" w:color="002060"/>
            </w:tcBorders>
            <w:vAlign w:val="center"/>
          </w:tcPr>
          <w:p w:rsidR="00F75E10" w:rsidRPr="00866210" w:rsidRDefault="00E52DB9" w:rsidP="004731AC">
            <w:pPr>
              <w:pStyle w:val="TableParagraph"/>
              <w:kinsoku w:val="0"/>
              <w:overflowPunct w:val="0"/>
              <w:spacing w:line="190" w:lineRule="exact"/>
              <w:ind w:left="57"/>
              <w:rPr>
                <w:lang w:val="en-GB"/>
              </w:rPr>
            </w:pPr>
            <w:proofErr w:type="spellStart"/>
            <w:r>
              <w:rPr>
                <w:rFonts w:ascii="Fira Sans" w:hAnsi="Fira Sans" w:cs="Fira Sans"/>
                <w:spacing w:val="-1"/>
                <w:sz w:val="16"/>
                <w:szCs w:val="16"/>
              </w:rPr>
              <w:t>m</w:t>
            </w:r>
            <w:r w:rsidR="00F75E10" w:rsidRPr="0001249E">
              <w:rPr>
                <w:rFonts w:ascii="Fira Sans" w:hAnsi="Fira Sans" w:cs="Fira Sans"/>
                <w:spacing w:val="-1"/>
                <w:sz w:val="16"/>
                <w:szCs w:val="16"/>
              </w:rPr>
              <w:t>useums</w:t>
            </w:r>
            <w:proofErr w:type="spellEnd"/>
            <w:r w:rsidR="00F75E10" w:rsidRPr="0001249E">
              <w:rPr>
                <w:rFonts w:ascii="Fira Sans" w:hAnsi="Fira Sans" w:cs="Fira Sans"/>
                <w:spacing w:val="-1"/>
                <w:sz w:val="16"/>
                <w:szCs w:val="16"/>
              </w:rPr>
              <w:t xml:space="preserve"> </w:t>
            </w:r>
            <w:proofErr w:type="spellStart"/>
            <w:r w:rsidR="00F75E10" w:rsidRPr="0001249E">
              <w:rPr>
                <w:rFonts w:ascii="Fira Sans" w:hAnsi="Fira Sans" w:cs="Fira Sans"/>
                <w:spacing w:val="-1"/>
                <w:sz w:val="16"/>
                <w:szCs w:val="16"/>
              </w:rPr>
              <w:t>activities</w:t>
            </w:r>
            <w:proofErr w:type="spellEnd"/>
          </w:p>
        </w:tc>
        <w:tc>
          <w:tcPr>
            <w:tcW w:w="1275" w:type="dxa"/>
            <w:tcBorders>
              <w:top w:val="single" w:sz="4" w:space="0" w:color="001D77"/>
              <w:left w:val="single" w:sz="4" w:space="0" w:color="002060"/>
              <w:bottom w:val="nil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ind w:right="61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379</w:t>
            </w: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1 993.</w:t>
            </w: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0</w:t>
            </w:r>
          </w:p>
        </w:tc>
        <w:tc>
          <w:tcPr>
            <w:tcW w:w="127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75E10" w:rsidRPr="00866210" w:rsidRDefault="00F75E10" w:rsidP="004731AC">
            <w:pPr>
              <w:pStyle w:val="TableParagraph"/>
              <w:kinsoku w:val="0"/>
              <w:overflowPunct w:val="0"/>
              <w:jc w:val="right"/>
              <w:rPr>
                <w:rFonts w:ascii="Fira Sans" w:hAnsi="Fira Sans" w:cs="Fira Sans"/>
                <w:sz w:val="16"/>
                <w:szCs w:val="16"/>
                <w:lang w:val="en-GB"/>
              </w:rPr>
            </w:pPr>
            <w:r>
              <w:rPr>
                <w:rFonts w:ascii="Fira Sans" w:hAnsi="Fira Sans" w:cs="Fira Sans"/>
                <w:sz w:val="16"/>
                <w:szCs w:val="16"/>
                <w:lang w:val="en-GB"/>
              </w:rPr>
              <w:t>1 946.</w:t>
            </w:r>
            <w:r w:rsidRPr="00866210">
              <w:rPr>
                <w:rFonts w:ascii="Fira Sans" w:hAnsi="Fira Sans" w:cs="Fira Sans"/>
                <w:sz w:val="16"/>
                <w:szCs w:val="16"/>
                <w:lang w:val="en-GB"/>
              </w:rPr>
              <w:t>4</w:t>
            </w:r>
          </w:p>
        </w:tc>
      </w:tr>
    </w:tbl>
    <w:p w:rsidR="00F75E10" w:rsidRDefault="00F75E10" w:rsidP="00E76D26">
      <w:pPr>
        <w:rPr>
          <w:sz w:val="18"/>
        </w:rPr>
      </w:pPr>
    </w:p>
    <w:p w:rsidR="00F75E10" w:rsidRDefault="00F75E10" w:rsidP="00F75E10">
      <w:pPr>
        <w:rPr>
          <w:sz w:val="18"/>
        </w:rPr>
      </w:pPr>
    </w:p>
    <w:p w:rsidR="00F75E10" w:rsidRPr="00983792" w:rsidRDefault="00F75E10" w:rsidP="00F75E10">
      <w:pPr>
        <w:pStyle w:val="Nagwek1"/>
        <w:spacing w:before="0" w:after="240"/>
        <w:rPr>
          <w:rFonts w:ascii="Fira Sans" w:hAnsi="Fira Sans"/>
          <w:color w:val="auto"/>
          <w:szCs w:val="19"/>
        </w:rPr>
      </w:pPr>
      <w:proofErr w:type="spellStart"/>
      <w:r w:rsidRPr="00983792">
        <w:rPr>
          <w:rFonts w:ascii="Fira Sans" w:hAnsi="Fira Sans"/>
          <w:color w:val="auto"/>
          <w:szCs w:val="19"/>
        </w:rPr>
        <w:t>Presented</w:t>
      </w:r>
      <w:proofErr w:type="spellEnd"/>
      <w:r w:rsidRPr="00983792">
        <w:rPr>
          <w:rFonts w:ascii="Fira Sans" w:hAnsi="Fira Sans"/>
          <w:color w:val="auto"/>
          <w:szCs w:val="19"/>
        </w:rPr>
        <w:t xml:space="preserve"> data was </w:t>
      </w:r>
      <w:proofErr w:type="spellStart"/>
      <w:r w:rsidRPr="00983792">
        <w:rPr>
          <w:rFonts w:ascii="Fira Sans" w:hAnsi="Fira Sans"/>
          <w:color w:val="auto"/>
          <w:szCs w:val="19"/>
        </w:rPr>
        <w:t>prepared</w:t>
      </w:r>
      <w:proofErr w:type="spellEnd"/>
      <w:r w:rsidRPr="00983792">
        <w:rPr>
          <w:rFonts w:ascii="Fira Sans" w:hAnsi="Fira Sans"/>
          <w:color w:val="auto"/>
          <w:szCs w:val="19"/>
        </w:rPr>
        <w:t xml:space="preserve"> </w:t>
      </w:r>
      <w:proofErr w:type="spellStart"/>
      <w:r w:rsidRPr="00983792">
        <w:rPr>
          <w:rFonts w:ascii="Fira Sans" w:hAnsi="Fira Sans"/>
          <w:color w:val="auto"/>
          <w:szCs w:val="19"/>
        </w:rPr>
        <w:t>based</w:t>
      </w:r>
      <w:proofErr w:type="spellEnd"/>
      <w:r w:rsidRPr="00983792">
        <w:rPr>
          <w:rFonts w:ascii="Fira Sans" w:hAnsi="Fira Sans"/>
          <w:color w:val="auto"/>
          <w:szCs w:val="19"/>
        </w:rPr>
        <w:t xml:space="preserve"> on report: F</w:t>
      </w:r>
      <w:r w:rsidR="00E52DB9">
        <w:rPr>
          <w:rFonts w:ascii="Fira Sans" w:hAnsi="Fira Sans"/>
          <w:color w:val="auto"/>
          <w:szCs w:val="19"/>
        </w:rPr>
        <w:t>-</w:t>
      </w:r>
      <w:r w:rsidRPr="00983792">
        <w:rPr>
          <w:rFonts w:ascii="Fira Sans" w:hAnsi="Fira Sans"/>
          <w:color w:val="auto"/>
          <w:szCs w:val="19"/>
        </w:rPr>
        <w:t>01/</w:t>
      </w:r>
      <w:proofErr w:type="spellStart"/>
      <w:r w:rsidRPr="00983792">
        <w:rPr>
          <w:rFonts w:ascii="Fira Sans" w:hAnsi="Fira Sans"/>
          <w:color w:val="auto"/>
          <w:szCs w:val="19"/>
        </w:rPr>
        <w:t>dk</w:t>
      </w:r>
      <w:proofErr w:type="spellEnd"/>
      <w:r w:rsidRPr="00983792">
        <w:rPr>
          <w:rFonts w:ascii="Fira Sans" w:hAnsi="Fira Sans"/>
          <w:color w:val="auto"/>
          <w:szCs w:val="19"/>
        </w:rPr>
        <w:t xml:space="preserve"> </w:t>
      </w:r>
      <w:r w:rsidRPr="00983792">
        <w:rPr>
          <w:rFonts w:ascii="Fira Sans" w:hAnsi="Fira Sans"/>
          <w:i/>
          <w:color w:val="auto"/>
          <w:szCs w:val="19"/>
        </w:rPr>
        <w:t>Kwartalne sprawozdanie o finansach instytucji kultury</w:t>
      </w:r>
      <w:r w:rsidRPr="00983792">
        <w:rPr>
          <w:rFonts w:ascii="Fira Sans" w:hAnsi="Fira Sans"/>
          <w:color w:val="auto"/>
          <w:szCs w:val="19"/>
        </w:rPr>
        <w:t>.</w:t>
      </w:r>
    </w:p>
    <w:p w:rsidR="00F75E10" w:rsidRDefault="00F75E10" w:rsidP="00F75E10">
      <w:pPr>
        <w:rPr>
          <w:sz w:val="18"/>
        </w:rPr>
      </w:pPr>
    </w:p>
    <w:p w:rsidR="00F75E10" w:rsidRDefault="00F75E10" w:rsidP="00F75E10">
      <w:pPr>
        <w:rPr>
          <w:sz w:val="18"/>
        </w:rPr>
      </w:pPr>
    </w:p>
    <w:p w:rsidR="00F75E10" w:rsidRPr="00F75E10" w:rsidRDefault="00F75E10" w:rsidP="00F75E10">
      <w:pPr>
        <w:rPr>
          <w:sz w:val="18"/>
        </w:rPr>
        <w:sectPr w:rsidR="00F75E10" w:rsidRPr="00F75E10" w:rsidSect="003B18B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260344" w:rsidRPr="00983792" w:rsidRDefault="00260344" w:rsidP="00260344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36"/>
        <w:gridCol w:w="3831"/>
      </w:tblGrid>
      <w:tr w:rsidR="00260344" w:rsidRPr="0038116F" w:rsidTr="004731AC">
        <w:trPr>
          <w:trHeight w:val="1912"/>
        </w:trPr>
        <w:tc>
          <w:tcPr>
            <w:tcW w:w="4236" w:type="dxa"/>
          </w:tcPr>
          <w:p w:rsidR="00260344" w:rsidRPr="00983792" w:rsidRDefault="003924C9" w:rsidP="004731AC">
            <w:pPr>
              <w:spacing w:before="0" w:after="0" w:line="276" w:lineRule="auto"/>
              <w:ind w:left="-108"/>
              <w:rPr>
                <w:rFonts w:cs="Arial"/>
                <w:color w:val="000000" w:themeColor="text1"/>
                <w:sz w:val="20"/>
                <w:lang w:val="en-US"/>
              </w:rPr>
            </w:pPr>
            <w:r>
              <w:rPr>
                <w:rFonts w:cs="Arial"/>
                <w:color w:val="000000" w:themeColor="text1"/>
                <w:sz w:val="20"/>
                <w:lang w:val="en-US"/>
              </w:rPr>
              <w:t xml:space="preserve">  </w:t>
            </w:r>
            <w:r w:rsidR="00260344" w:rsidRPr="00983792">
              <w:rPr>
                <w:rFonts w:cs="Arial"/>
                <w:color w:val="000000" w:themeColor="text1"/>
                <w:sz w:val="20"/>
                <w:lang w:val="en-US"/>
              </w:rPr>
              <w:t>Prepared by:</w:t>
            </w:r>
          </w:p>
          <w:p w:rsidR="00260344" w:rsidRPr="00866210" w:rsidRDefault="00260344" w:rsidP="004731AC">
            <w:pPr>
              <w:spacing w:before="0" w:after="0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Kraków</w:t>
            </w:r>
          </w:p>
          <w:p w:rsidR="00260344" w:rsidRPr="00866210" w:rsidRDefault="00260344" w:rsidP="004731AC">
            <w:pPr>
              <w:spacing w:before="0" w:after="0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Director</w:t>
            </w:r>
            <w:r w:rsidRPr="00866210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Agnieszka S</w:t>
            </w:r>
            <w:r w:rsidR="00635C4D">
              <w:rPr>
                <w:rFonts w:cs="Arial"/>
                <w:b/>
                <w:color w:val="000000" w:themeColor="text1"/>
                <w:sz w:val="20"/>
                <w:lang w:val="en-GB"/>
              </w:rPr>
              <w:t>zl</w:t>
            </w:r>
            <w:r w:rsidRPr="00866210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ubowska </w:t>
            </w:r>
          </w:p>
          <w:p w:rsidR="00260344" w:rsidRPr="00866210" w:rsidRDefault="00260344" w:rsidP="003924C9">
            <w:pPr>
              <w:spacing w:before="0" w:after="0"/>
              <w:rPr>
                <w:color w:val="001D77"/>
                <w:u w:val="single"/>
                <w:lang w:val="en-GB"/>
              </w:rPr>
            </w:pPr>
            <w:r>
              <w:rPr>
                <w:rFonts w:cs="Arial"/>
                <w:color w:val="000000" w:themeColor="text1"/>
                <w:sz w:val="20"/>
                <w:lang w:val="en-GB"/>
              </w:rPr>
              <w:t>Office</w:t>
            </w:r>
            <w:r w:rsidR="003924C9">
              <w:rPr>
                <w:rFonts w:cs="Arial"/>
                <w:color w:val="000000" w:themeColor="text1"/>
                <w:sz w:val="20"/>
                <w:lang w:val="en-GB"/>
              </w:rPr>
              <w:t>:</w:t>
            </w:r>
            <w:r>
              <w:rPr>
                <w:rFonts w:cs="Arial"/>
                <w:color w:val="000000" w:themeColor="text1"/>
                <w:sz w:val="20"/>
                <w:lang w:val="en-GB"/>
              </w:rPr>
              <w:t xml:space="preserve"> tel.</w:t>
            </w:r>
            <w:r w:rsidRPr="00866210">
              <w:rPr>
                <w:rFonts w:cs="Arial"/>
                <w:color w:val="000000" w:themeColor="text1"/>
                <w:sz w:val="20"/>
                <w:lang w:val="en-GB"/>
              </w:rPr>
              <w:t xml:space="preserve"> </w:t>
            </w:r>
            <w:r w:rsidR="003924C9">
              <w:rPr>
                <w:rFonts w:cs="Arial"/>
                <w:color w:val="000000" w:themeColor="text1"/>
                <w:sz w:val="20"/>
                <w:lang w:val="en-GB"/>
              </w:rPr>
              <w:t xml:space="preserve">(+48 </w:t>
            </w:r>
            <w:r w:rsidRPr="00866210">
              <w:rPr>
                <w:rFonts w:cs="Arial"/>
                <w:color w:val="000000" w:themeColor="text1"/>
                <w:sz w:val="20"/>
                <w:lang w:val="en-GB"/>
              </w:rPr>
              <w:t>12</w:t>
            </w:r>
            <w:r w:rsidR="003924C9">
              <w:rPr>
                <w:rFonts w:cs="Arial"/>
                <w:color w:val="000000" w:themeColor="text1"/>
                <w:sz w:val="20"/>
                <w:lang w:val="en-GB"/>
              </w:rPr>
              <w:t>)</w:t>
            </w:r>
            <w:r w:rsidRPr="00866210">
              <w:rPr>
                <w:rFonts w:cs="Arial"/>
                <w:color w:val="000000" w:themeColor="text1"/>
                <w:sz w:val="20"/>
                <w:lang w:val="en-GB"/>
              </w:rPr>
              <w:t> 420 4</w:t>
            </w:r>
            <w:r w:rsidR="00C95478">
              <w:rPr>
                <w:rFonts w:cs="Arial"/>
                <w:color w:val="000000" w:themeColor="text1"/>
                <w:sz w:val="20"/>
                <w:lang w:val="en-GB"/>
              </w:rPr>
              <w:t>0</w:t>
            </w:r>
            <w:r w:rsidRPr="00866210">
              <w:rPr>
                <w:rFonts w:cs="Arial"/>
                <w:color w:val="000000" w:themeColor="text1"/>
                <w:sz w:val="20"/>
                <w:lang w:val="en-GB"/>
              </w:rPr>
              <w:t xml:space="preserve"> </w:t>
            </w:r>
            <w:r w:rsidR="00C95478">
              <w:rPr>
                <w:rFonts w:cs="Arial"/>
                <w:color w:val="000000" w:themeColor="text1"/>
                <w:sz w:val="20"/>
                <w:lang w:val="en-GB"/>
              </w:rPr>
              <w:t>5</w:t>
            </w:r>
            <w:r w:rsidRPr="00866210">
              <w:rPr>
                <w:rFonts w:cs="Arial"/>
                <w:color w:val="000000" w:themeColor="text1"/>
                <w:sz w:val="20"/>
                <w:lang w:val="en-GB"/>
              </w:rPr>
              <w:t>0</w:t>
            </w:r>
            <w:r w:rsidRPr="00866210">
              <w:rPr>
                <w:rFonts w:cs="Arial"/>
                <w:color w:val="000000" w:themeColor="text1"/>
                <w:sz w:val="20"/>
                <w:lang w:val="en-GB"/>
              </w:rPr>
              <w:br/>
            </w:r>
          </w:p>
        </w:tc>
        <w:tc>
          <w:tcPr>
            <w:tcW w:w="3831" w:type="dxa"/>
          </w:tcPr>
          <w:p w:rsidR="00260344" w:rsidRPr="00983792" w:rsidRDefault="00260344" w:rsidP="004731A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983792">
              <w:rPr>
                <w:rFonts w:cs="Arial"/>
                <w:color w:val="000000" w:themeColor="text1"/>
                <w:sz w:val="20"/>
                <w:lang w:val="en-US"/>
              </w:rPr>
              <w:t>Issued by:</w:t>
            </w:r>
            <w:r w:rsidRPr="00983792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Pr="00983792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Pr="00983792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983792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for the President </w:t>
            </w:r>
          </w:p>
          <w:p w:rsidR="00260344" w:rsidRPr="00983792" w:rsidRDefault="00260344" w:rsidP="004731AC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983792">
              <w:rPr>
                <w:rFonts w:cs="Arial"/>
                <w:b/>
                <w:color w:val="000000" w:themeColor="text1"/>
                <w:sz w:val="20"/>
                <w:lang w:val="en-US"/>
              </w:rPr>
              <w:t>of  Statistics Poland</w:t>
            </w:r>
          </w:p>
          <w:p w:rsidR="00260344" w:rsidRPr="00983792" w:rsidRDefault="00260344" w:rsidP="004731AC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983792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Karolina</w:t>
            </w:r>
            <w:r w:rsidRPr="00983792">
              <w:rPr>
                <w:rFonts w:ascii="Fira Sans" w:hAnsi="Fira Sans" w:cs="Arial"/>
                <w:b/>
                <w:color w:val="auto"/>
                <w:sz w:val="20"/>
                <w:szCs w:val="28"/>
                <w:lang w:val="en-US"/>
              </w:rPr>
              <w:t xml:space="preserve"> Banaszek</w:t>
            </w:r>
          </w:p>
          <w:p w:rsidR="00260344" w:rsidRPr="00916639" w:rsidRDefault="00260344" w:rsidP="004731AC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916639">
              <w:rPr>
                <w:rFonts w:ascii="Fira Sans" w:hAnsi="Fira Sans" w:cs="Arial"/>
                <w:color w:val="auto"/>
                <w:sz w:val="20"/>
                <w:lang w:val="fi-FI"/>
              </w:rPr>
              <w:t>Mobile: (+48) 695 255 011</w:t>
            </w:r>
          </w:p>
          <w:p w:rsidR="00260344" w:rsidRPr="00866210" w:rsidRDefault="00260344" w:rsidP="004731AC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260344" w:rsidRPr="00866210" w:rsidRDefault="00260344" w:rsidP="00260344">
      <w:pPr>
        <w:rPr>
          <w:sz w:val="20"/>
          <w:lang w:val="en-GB"/>
        </w:rPr>
      </w:pPr>
    </w:p>
    <w:tbl>
      <w:tblPr>
        <w:tblStyle w:val="Tabela-Siatka"/>
        <w:tblpPr w:leftFromText="141" w:rightFromText="141" w:vertAnchor="text" w:horzAnchor="margin" w:tblpY="7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260344" w:rsidRPr="00866210" w:rsidTr="004731AC">
        <w:trPr>
          <w:trHeight w:val="610"/>
        </w:trPr>
        <w:tc>
          <w:tcPr>
            <w:tcW w:w="2721" w:type="pct"/>
            <w:vMerge w:val="restart"/>
          </w:tcPr>
          <w:p w:rsidR="00260344" w:rsidRPr="00983792" w:rsidRDefault="00260344" w:rsidP="004731AC">
            <w:pPr>
              <w:rPr>
                <w:b/>
                <w:sz w:val="20"/>
                <w:lang w:val="en-US"/>
              </w:rPr>
            </w:pPr>
            <w:r w:rsidRPr="00983792">
              <w:rPr>
                <w:b/>
                <w:sz w:val="20"/>
                <w:lang w:val="en-US"/>
              </w:rPr>
              <w:t>Press Office</w:t>
            </w:r>
          </w:p>
          <w:p w:rsidR="00260344" w:rsidRPr="00983792" w:rsidRDefault="00260344" w:rsidP="004731AC">
            <w:pPr>
              <w:rPr>
                <w:sz w:val="20"/>
                <w:lang w:val="en-US"/>
              </w:rPr>
            </w:pPr>
            <w:r w:rsidRPr="00916639">
              <w:rPr>
                <w:rFonts w:cs="Arial"/>
                <w:sz w:val="20"/>
                <w:szCs w:val="24"/>
                <w:lang w:val="fi-FI"/>
              </w:rPr>
              <w:t xml:space="preserve">Office: tel. </w:t>
            </w:r>
            <w:r w:rsidRPr="003A56B5">
              <w:rPr>
                <w:rFonts w:cs="Arial"/>
                <w:color w:val="000000" w:themeColor="text1"/>
                <w:sz w:val="20"/>
                <w:szCs w:val="24"/>
                <w:lang w:val="fi-FI"/>
              </w:rPr>
              <w:t xml:space="preserve">(+48 22) </w:t>
            </w:r>
            <w:r w:rsidRPr="00983792">
              <w:rPr>
                <w:sz w:val="20"/>
                <w:lang w:val="en-US"/>
              </w:rPr>
              <w:t xml:space="preserve">608 34 91, 608 38 04 </w:t>
            </w:r>
          </w:p>
          <w:p w:rsidR="00260344" w:rsidRPr="00983792" w:rsidRDefault="00260344" w:rsidP="004731AC">
            <w:pPr>
              <w:rPr>
                <w:sz w:val="18"/>
                <w:lang w:val="en-US"/>
              </w:rPr>
            </w:pPr>
            <w:r w:rsidRPr="00983792">
              <w:rPr>
                <w:b/>
                <w:sz w:val="20"/>
                <w:lang w:val="en-US"/>
              </w:rPr>
              <w:t>e-mail:</w:t>
            </w:r>
            <w:r w:rsidRPr="003924C9">
              <w:rPr>
                <w:sz w:val="20"/>
                <w:lang w:val="en-US"/>
              </w:rPr>
              <w:t xml:space="preserve"> </w:t>
            </w:r>
            <w:hyperlink r:id="rId17" w:history="1">
              <w:r w:rsidRPr="003924C9">
                <w:rPr>
                  <w:b/>
                  <w:sz w:val="20"/>
                  <w:szCs w:val="18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260344" w:rsidRPr="00866210" w:rsidRDefault="00260344" w:rsidP="004731AC">
            <w:pPr>
              <w:rPr>
                <w:sz w:val="18"/>
                <w:lang w:val="en-GB"/>
              </w:rPr>
            </w:pPr>
            <w:r w:rsidRPr="0086621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2208" behindDoc="0" locked="0" layoutInCell="1" allowOverlap="1" wp14:anchorId="5CA70777" wp14:editId="0ED647A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:rsidR="00260344" w:rsidRPr="00866210" w:rsidRDefault="003924C9" w:rsidP="004731AC">
            <w:pPr>
              <w:rPr>
                <w:sz w:val="18"/>
                <w:lang w:val="en-GB"/>
              </w:rPr>
            </w:pPr>
            <w:r w:rsidRPr="003924C9">
              <w:rPr>
                <w:sz w:val="20"/>
                <w:lang w:val="en-GB"/>
              </w:rPr>
              <w:t>www.stat.gov.pl/en/</w:t>
            </w:r>
          </w:p>
        </w:tc>
      </w:tr>
      <w:tr w:rsidR="00260344" w:rsidRPr="00866210" w:rsidTr="004731AC">
        <w:trPr>
          <w:trHeight w:val="436"/>
        </w:trPr>
        <w:tc>
          <w:tcPr>
            <w:tcW w:w="2721" w:type="pct"/>
            <w:vMerge/>
            <w:vAlign w:val="center"/>
          </w:tcPr>
          <w:p w:rsidR="00260344" w:rsidRPr="00866210" w:rsidRDefault="00260344" w:rsidP="004731AC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260344" w:rsidRPr="00866210" w:rsidRDefault="00260344" w:rsidP="004731AC">
            <w:pPr>
              <w:rPr>
                <w:sz w:val="18"/>
                <w:lang w:val="en-GB"/>
              </w:rPr>
            </w:pPr>
            <w:r w:rsidRPr="0086621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0160" behindDoc="0" locked="0" layoutInCell="1" allowOverlap="1" wp14:anchorId="4D86DECD" wp14:editId="4A1E4D3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260344" w:rsidRPr="00866210" w:rsidRDefault="003924C9" w:rsidP="004731AC">
            <w:pPr>
              <w:rPr>
                <w:sz w:val="18"/>
                <w:lang w:val="en-GB"/>
              </w:rPr>
            </w:pPr>
            <w:r w:rsidRPr="003924C9">
              <w:rPr>
                <w:sz w:val="20"/>
                <w:lang w:val="en-GB"/>
              </w:rPr>
              <w:t>@</w:t>
            </w:r>
            <w:proofErr w:type="spellStart"/>
            <w:r w:rsidRPr="003924C9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260344" w:rsidRPr="00866210" w:rsidTr="004731AC">
        <w:trPr>
          <w:trHeight w:val="436"/>
        </w:trPr>
        <w:tc>
          <w:tcPr>
            <w:tcW w:w="2721" w:type="pct"/>
            <w:vMerge/>
            <w:vAlign w:val="center"/>
          </w:tcPr>
          <w:p w:rsidR="00260344" w:rsidRPr="00866210" w:rsidRDefault="00260344" w:rsidP="004731AC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260344" w:rsidRPr="00866210" w:rsidRDefault="00260344" w:rsidP="004731AC">
            <w:pPr>
              <w:rPr>
                <w:sz w:val="18"/>
                <w:lang w:val="en-GB"/>
              </w:rPr>
            </w:pPr>
            <w:r w:rsidRPr="00866210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9136" behindDoc="0" locked="0" layoutInCell="1" allowOverlap="1" wp14:anchorId="078522A8" wp14:editId="198F3B2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:rsidR="00260344" w:rsidRPr="00866210" w:rsidRDefault="00260344" w:rsidP="004731AC">
            <w:pPr>
              <w:rPr>
                <w:sz w:val="20"/>
                <w:lang w:val="en-GB"/>
              </w:rPr>
            </w:pPr>
            <w:r w:rsidRPr="00866210">
              <w:rPr>
                <w:sz w:val="20"/>
                <w:lang w:val="en-GB"/>
              </w:rPr>
              <w:t>@</w:t>
            </w:r>
            <w:proofErr w:type="spellStart"/>
            <w:r w:rsidRPr="00866210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:rsidR="00260344" w:rsidRPr="00866210" w:rsidRDefault="00260344" w:rsidP="00260344">
      <w:pPr>
        <w:rPr>
          <w:sz w:val="18"/>
          <w:lang w:val="en-GB"/>
        </w:rPr>
      </w:pPr>
      <w:r w:rsidRPr="00866210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741184" behindDoc="0" locked="0" layoutInCell="1" allowOverlap="1" wp14:anchorId="26DE3DBD" wp14:editId="36F32FF6">
                <wp:simplePos x="0" y="0"/>
                <wp:positionH relativeFrom="margin">
                  <wp:align>left</wp:align>
                </wp:positionH>
                <wp:positionV relativeFrom="paragraph">
                  <wp:posOffset>1398905</wp:posOffset>
                </wp:positionV>
                <wp:extent cx="6559550" cy="4175125"/>
                <wp:effectExtent l="0" t="0" r="12700" b="1587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1751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60344" w:rsidRDefault="00260344" w:rsidP="00260344">
                            <w:pPr>
                              <w:rPr>
                                <w:b/>
                              </w:rPr>
                            </w:pPr>
                          </w:p>
                          <w:p w:rsidR="00260344" w:rsidRPr="0038116F" w:rsidRDefault="00260344" w:rsidP="00260344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38116F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260344" w:rsidRPr="00983792" w:rsidRDefault="00316097" w:rsidP="00260344">
                            <w:pPr>
                              <w:spacing w:after="180"/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1" w:history="1">
                              <w:r w:rsidR="00260344" w:rsidRPr="003D6842">
                                <w:rPr>
                                  <w:rStyle w:val="Hipercze"/>
                                  <w:rFonts w:cs="Arial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Methodological report. Non-financial enterprises surveys</w:t>
                              </w:r>
                            </w:hyperlink>
                          </w:p>
                          <w:p w:rsidR="00260344" w:rsidRPr="00983792" w:rsidRDefault="00260344" w:rsidP="00260344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:rsidR="00260344" w:rsidRPr="00983792" w:rsidRDefault="00260344" w:rsidP="00260344">
                            <w:pPr>
                              <w:rPr>
                                <w:rStyle w:val="Hipercze"/>
                                <w:rFonts w:cstheme="minorBidi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983792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 statistics</w:t>
                            </w:r>
                          </w:p>
                          <w:p w:rsidR="00921DD4" w:rsidRPr="00921DD4" w:rsidRDefault="00921DD4" w:rsidP="0026034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 xml:space="preserve"> HYPERLINK "https://stat.gov.pl/en/metainformations/glossary/terms-used-in-official-statistics/395,term.html"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Pr="00921D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Total revenues</w:t>
                            </w:r>
                          </w:p>
                          <w:p w:rsidR="00921DD4" w:rsidRPr="00921DD4" w:rsidRDefault="00921DD4" w:rsidP="0026034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 xml:space="preserve"> HYPERLINK "https://stat.gov.pl/en/metainformations/glossary/terms-used-in-official-statistics/158,term.html"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Pr="00921D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Total costs</w:t>
                            </w:r>
                          </w:p>
                          <w:p w:rsidR="00921DD4" w:rsidRPr="00983792" w:rsidRDefault="00921DD4" w:rsidP="00921DD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hyperlink r:id="rId22" w:tooltip="Gross financial result" w:history="1">
                              <w:r w:rsidRPr="0098379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Gross financial result</w:t>
                              </w:r>
                            </w:hyperlink>
                          </w:p>
                          <w:p w:rsidR="00921DD4" w:rsidRPr="00983792" w:rsidRDefault="00316097" w:rsidP="00921DD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3" w:tooltip="Net financial result" w:history="1">
                              <w:r w:rsidR="00921DD4" w:rsidRPr="0098379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Net financial result</w:t>
                              </w:r>
                            </w:hyperlink>
                          </w:p>
                          <w:p w:rsidR="00921DD4" w:rsidRPr="00983792" w:rsidRDefault="00316097" w:rsidP="00921DD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4" w:tooltip="Investment outlays" w:history="1">
                              <w:r w:rsidR="00921DD4" w:rsidRPr="00983792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US"/>
                                </w:rPr>
                                <w:t>Investment outlays</w:t>
                              </w:r>
                            </w:hyperlink>
                          </w:p>
                          <w:p w:rsidR="00921DD4" w:rsidRPr="0038116F" w:rsidRDefault="00316097" w:rsidP="0026034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25" w:tooltip="Outlays on intangible fixed assets" w:history="1">
                              <w:r w:rsidR="00921DD4" w:rsidRPr="0038116F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Outlays on intangible fixed assets</w:t>
                              </w:r>
                            </w:hyperlink>
                          </w:p>
                          <w:p w:rsidR="00260344" w:rsidRPr="00921DD4" w:rsidRDefault="00921DD4" w:rsidP="0026034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instrText xml:space="preserve"> HYPERLINK "https://stat.gov.pl/en/metainformations/glossary/terms-used-in-official-statistics/128,term.html" </w:instrTex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separate"/>
                            </w:r>
                            <w:r w:rsidR="00260344" w:rsidRPr="00921D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>Cultural institu</w:t>
                            </w:r>
                            <w:r w:rsidRPr="00921DD4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t xml:space="preserve">tion </w:t>
                            </w:r>
                          </w:p>
                          <w:p w:rsidR="00260344" w:rsidRPr="00B3546F" w:rsidRDefault="00921DD4" w:rsidP="00921DD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  <w:fldChar w:fldCharType="end"/>
                            </w:r>
                            <w:r w:rsidRPr="00B3546F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  <w:t xml:space="preserve"> </w:t>
                            </w:r>
                          </w:p>
                          <w:p w:rsidR="00260344" w:rsidRPr="00B3546F" w:rsidRDefault="00260344" w:rsidP="00260344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Cs w:val="30"/>
                                <w:shd w:val="clear" w:color="auto" w:fill="F0F0F0"/>
                              </w:rPr>
                            </w:pPr>
                          </w:p>
                          <w:p w:rsidR="00260344" w:rsidRDefault="00260344" w:rsidP="00260344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60344" w:rsidRDefault="00260344" w:rsidP="00260344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60344" w:rsidRDefault="00260344" w:rsidP="00260344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60344" w:rsidRPr="00E45254" w:rsidRDefault="00260344" w:rsidP="00260344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:rsidR="00260344" w:rsidRPr="00E45254" w:rsidRDefault="00260344" w:rsidP="00260344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E3DB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0;margin-top:110.15pt;width:516.5pt;height:328.75pt;z-index:2517411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" fillcolor="#f2f2f2 [3052]" strokecolor="white [3212]">
                <v:textbox>
                  <w:txbxContent>
                    <w:p w:rsidR="00260344" w:rsidRDefault="00260344" w:rsidP="00260344">
                      <w:pPr>
                        <w:rPr>
                          <w:b/>
                        </w:rPr>
                      </w:pPr>
                    </w:p>
                    <w:p w:rsidR="00260344" w:rsidRPr="0038116F" w:rsidRDefault="00260344" w:rsidP="00260344">
                      <w:pPr>
                        <w:rPr>
                          <w:b/>
                          <w:lang w:val="en-GB"/>
                        </w:rPr>
                      </w:pPr>
                      <w:r w:rsidRPr="0038116F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260344" w:rsidRPr="00983792" w:rsidRDefault="003D6842" w:rsidP="00260344">
                      <w:pPr>
                        <w:spacing w:after="180"/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6" w:history="1">
                        <w:r w:rsidR="00260344" w:rsidRPr="003D6842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Methodological report. Non-financial enterpris</w:t>
                        </w:r>
                        <w:r w:rsidR="00260344" w:rsidRPr="003D6842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e</w:t>
                        </w:r>
                        <w:r w:rsidR="00260344" w:rsidRPr="003D6842">
                          <w:rPr>
                            <w:rStyle w:val="Hipercze"/>
                            <w:rFonts w:cs="Arial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s surveys</w:t>
                        </w:r>
                      </w:hyperlink>
                    </w:p>
                    <w:p w:rsidR="00260344" w:rsidRPr="00983792" w:rsidRDefault="00260344" w:rsidP="00260344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:rsidR="00260344" w:rsidRPr="00983792" w:rsidRDefault="00260344" w:rsidP="00260344">
                      <w:pPr>
                        <w:rPr>
                          <w:rStyle w:val="Hipercze"/>
                          <w:rFonts w:cstheme="minorBidi"/>
                          <w:b/>
                          <w:color w:val="000000" w:themeColor="text1"/>
                          <w:lang w:val="en-US"/>
                        </w:rPr>
                      </w:pPr>
                      <w:r w:rsidRPr="00983792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 statistics</w:t>
                      </w:r>
                    </w:p>
                    <w:p w:rsidR="00921DD4" w:rsidRPr="00921DD4" w:rsidRDefault="00921DD4" w:rsidP="0026034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 xml:space="preserve"> HYPERLINK "https://stat.gov.pl/en/metainformations/glossary/terms-used-in-official-statistics/395,term.html"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Pr="00921D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Total revenues</w:t>
                      </w:r>
                    </w:p>
                    <w:p w:rsidR="00921DD4" w:rsidRPr="00921DD4" w:rsidRDefault="00921DD4" w:rsidP="0026034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 xml:space="preserve"> HYPERLINK "https://stat.gov.pl/en/metainformations/glossary/terms-used-in-official-statistics/158,term.html"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Pr="00921D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Total costs</w:t>
                      </w:r>
                    </w:p>
                    <w:p w:rsidR="00921DD4" w:rsidRPr="00983792" w:rsidRDefault="00921DD4" w:rsidP="00921DD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  <w:hyperlink r:id="rId27" w:tooltip="Gross financial result" w:history="1">
                        <w:r w:rsidRPr="0098379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Gross financial result</w:t>
                        </w:r>
                      </w:hyperlink>
                    </w:p>
                    <w:p w:rsidR="00921DD4" w:rsidRPr="00983792" w:rsidRDefault="003D6842" w:rsidP="00921DD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8" w:tooltip="Net financial result" w:history="1">
                        <w:r w:rsidR="00921DD4" w:rsidRPr="0098379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Net financial result</w:t>
                        </w:r>
                      </w:hyperlink>
                    </w:p>
                    <w:p w:rsidR="00921DD4" w:rsidRPr="00983792" w:rsidRDefault="003D6842" w:rsidP="00921DD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29" w:tooltip="Investment outlays" w:history="1">
                        <w:r w:rsidR="00921DD4" w:rsidRPr="00983792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US"/>
                          </w:rPr>
                          <w:t>Investment outlays</w:t>
                        </w:r>
                      </w:hyperlink>
                    </w:p>
                    <w:p w:rsidR="00921DD4" w:rsidRPr="0038116F" w:rsidRDefault="003D6842" w:rsidP="0026034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0" w:tooltip="Outlays on intangible fixed assets" w:history="1">
                        <w:r w:rsidR="00921DD4" w:rsidRPr="0038116F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Outlays on intangible fixed assets</w:t>
                        </w:r>
                      </w:hyperlink>
                    </w:p>
                    <w:p w:rsidR="00260344" w:rsidRPr="00921DD4" w:rsidRDefault="00921DD4" w:rsidP="0026034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begin"/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instrText xml:space="preserve"> HYPERLINK "https://stat.gov.pl/en/metainformations/glossary/terms-used-in-official-statistics/128,term.html" </w:instrTex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separate"/>
                      </w:r>
                      <w:r w:rsidR="00260344" w:rsidRPr="00921D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>Cultural institu</w:t>
                      </w:r>
                      <w:r w:rsidRPr="00921DD4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t xml:space="preserve">tion </w:t>
                      </w:r>
                    </w:p>
                    <w:p w:rsidR="00260344" w:rsidRPr="00B3546F" w:rsidRDefault="00921DD4" w:rsidP="00921DD4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  <w:fldChar w:fldCharType="end"/>
                      </w:r>
                      <w:r w:rsidRPr="00B3546F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  <w:t xml:space="preserve"> </w:t>
                      </w:r>
                    </w:p>
                    <w:p w:rsidR="00260344" w:rsidRPr="00B3546F" w:rsidRDefault="00260344" w:rsidP="00260344">
                      <w:pPr>
                        <w:rPr>
                          <w:rStyle w:val="Hipercze"/>
                          <w:rFonts w:cs="Arial"/>
                          <w:color w:val="001D77"/>
                          <w:szCs w:val="30"/>
                          <w:shd w:val="clear" w:color="auto" w:fill="F0F0F0"/>
                        </w:rPr>
                      </w:pPr>
                    </w:p>
                    <w:p w:rsidR="00260344" w:rsidRDefault="00260344" w:rsidP="00260344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60344" w:rsidRDefault="00260344" w:rsidP="00260344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60344" w:rsidRDefault="00260344" w:rsidP="00260344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60344" w:rsidRPr="00E45254" w:rsidRDefault="00260344" w:rsidP="00260344">
                      <w:pPr>
                        <w:rPr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:rsidR="00260344" w:rsidRPr="00E45254" w:rsidRDefault="00260344" w:rsidP="00260344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260344" w:rsidRPr="00866210" w:rsidRDefault="00260344" w:rsidP="00260344">
      <w:pPr>
        <w:rPr>
          <w:sz w:val="18"/>
          <w:lang w:val="en-GB"/>
        </w:rPr>
      </w:pPr>
    </w:p>
    <w:p w:rsidR="00260344" w:rsidRPr="00866210" w:rsidRDefault="00260344" w:rsidP="00260344">
      <w:pPr>
        <w:rPr>
          <w:sz w:val="18"/>
          <w:lang w:val="en-GB"/>
        </w:rPr>
      </w:pPr>
    </w:p>
    <w:p w:rsidR="00260344" w:rsidRPr="00866210" w:rsidRDefault="00260344" w:rsidP="00260344">
      <w:pPr>
        <w:rPr>
          <w:lang w:val="en-GB"/>
        </w:rPr>
      </w:pPr>
    </w:p>
    <w:p w:rsidR="00D261A2" w:rsidRPr="00001C5B" w:rsidRDefault="00D261A2" w:rsidP="00260344">
      <w:pPr>
        <w:rPr>
          <w:sz w:val="18"/>
        </w:rPr>
      </w:pPr>
    </w:p>
    <w:sectPr w:rsidR="00D261A2" w:rsidRPr="00001C5B" w:rsidSect="003B18B6">
      <w:headerReference w:type="default" r:id="rId31"/>
      <w:footerReference w:type="default" r:id="rId32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097" w:rsidRDefault="00316097" w:rsidP="000662E2">
      <w:pPr>
        <w:spacing w:after="0" w:line="240" w:lineRule="auto"/>
      </w:pPr>
      <w:r>
        <w:separator/>
      </w:r>
    </w:p>
  </w:endnote>
  <w:endnote w:type="continuationSeparator" w:id="0">
    <w:p w:rsidR="00316097" w:rsidRDefault="00316097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BCB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BCB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C456E2" w:rsidRDefault="001B000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BCB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097" w:rsidRDefault="00316097" w:rsidP="000662E2">
      <w:pPr>
        <w:spacing w:after="0" w:line="240" w:lineRule="auto"/>
      </w:pPr>
      <w:r>
        <w:separator/>
      </w:r>
    </w:p>
  </w:footnote>
  <w:footnote w:type="continuationSeparator" w:id="0">
    <w:p w:rsidR="00316097" w:rsidRDefault="00316097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ADAE8A4" wp14:editId="0B1BA15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A828FD6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437" w:rsidRDefault="00D30555">
    <w:pPr>
      <w:pStyle w:val="Nagwek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71552" behindDoc="0" locked="0" layoutInCell="1" allowOverlap="1" wp14:anchorId="39BE28B5" wp14:editId="4F2C7FF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955800" cy="744855"/>
          <wp:effectExtent l="0" t="0" r="0" b="0"/>
          <wp:wrapSquare wrapText="bothSides"/>
          <wp:docPr id="4" name="Obraz 4" descr="C:\Users\zawistowskaB\AppData\Local\Microsoft\Windows\INetCache\Content.Word\logog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wistowskaB\AppData\Local\Microsoft\Windows\INetCache\Content.Word\logog-0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744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A6F80E9" wp14:editId="72B13366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6F80E9" id="Schemat blokowy: opóźnienie 6" o:spid="_x0000_s1030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22D3DA2" wp14:editId="3CA2341D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92C31A4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:rsidR="001C7430" w:rsidRDefault="001C7430">
    <w:pPr>
      <w:pStyle w:val="Nagwek"/>
      <w:rPr>
        <w:noProof/>
        <w:lang w:eastAsia="pl-PL"/>
      </w:rPr>
    </w:pPr>
  </w:p>
  <w:p w:rsidR="001C7430" w:rsidRDefault="001C7430">
    <w:pPr>
      <w:pStyle w:val="Nagwek"/>
      <w:rPr>
        <w:noProof/>
        <w:lang w:eastAsia="pl-PL"/>
      </w:rPr>
    </w:pPr>
  </w:p>
  <w:p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0608F51" wp14:editId="6366C388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37172" w:rsidRDefault="00E52DB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2020</w:t>
                          </w:r>
                        </w:p>
                        <w:p w:rsidR="00E52DB9" w:rsidRPr="00C97596" w:rsidRDefault="00E52DB9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608F51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F37172" w:rsidRDefault="00E52DB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2020</w:t>
                    </w:r>
                  </w:p>
                  <w:p w:rsidR="00E52DB9" w:rsidRPr="00C97596" w:rsidRDefault="00E52DB9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6E2" w:rsidRDefault="00316097">
    <w:pPr>
      <w:pStyle w:val="Nagwek"/>
    </w:pPr>
  </w:p>
  <w:p w:rsidR="00C456E2" w:rsidRDefault="0031609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3.75pt;height:125.25pt;visibility:visible;mso-wrap-style:square" o:bullet="t">
        <v:imagedata r:id="rId1" o:title=""/>
      </v:shape>
    </w:pict>
  </w:numPicBullet>
  <w:numPicBullet w:numPicBulletId="1">
    <w:pict>
      <v:shape id="_x0000_i1033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8B8"/>
    <w:rsid w:val="000152F5"/>
    <w:rsid w:val="0004582E"/>
    <w:rsid w:val="000470AA"/>
    <w:rsid w:val="00056733"/>
    <w:rsid w:val="00057CA1"/>
    <w:rsid w:val="000662E2"/>
    <w:rsid w:val="00066883"/>
    <w:rsid w:val="000670DE"/>
    <w:rsid w:val="00074DD8"/>
    <w:rsid w:val="000806F7"/>
    <w:rsid w:val="00093C74"/>
    <w:rsid w:val="000B0727"/>
    <w:rsid w:val="000C0DD6"/>
    <w:rsid w:val="000C135D"/>
    <w:rsid w:val="000D1D43"/>
    <w:rsid w:val="000D1EAB"/>
    <w:rsid w:val="000D225C"/>
    <w:rsid w:val="000D2A5C"/>
    <w:rsid w:val="000E0918"/>
    <w:rsid w:val="001011C3"/>
    <w:rsid w:val="00110D87"/>
    <w:rsid w:val="00114DB9"/>
    <w:rsid w:val="00116087"/>
    <w:rsid w:val="00130296"/>
    <w:rsid w:val="001423B6"/>
    <w:rsid w:val="001448A7"/>
    <w:rsid w:val="00146621"/>
    <w:rsid w:val="00162325"/>
    <w:rsid w:val="001951DA"/>
    <w:rsid w:val="001952C4"/>
    <w:rsid w:val="001B0009"/>
    <w:rsid w:val="001B5AE7"/>
    <w:rsid w:val="001C2C7F"/>
    <w:rsid w:val="001C3269"/>
    <w:rsid w:val="001C7430"/>
    <w:rsid w:val="001D1DB4"/>
    <w:rsid w:val="001D2736"/>
    <w:rsid w:val="00223CE0"/>
    <w:rsid w:val="0025563A"/>
    <w:rsid w:val="002574F9"/>
    <w:rsid w:val="00260344"/>
    <w:rsid w:val="00262B61"/>
    <w:rsid w:val="0026673C"/>
    <w:rsid w:val="00276811"/>
    <w:rsid w:val="00282699"/>
    <w:rsid w:val="002926DF"/>
    <w:rsid w:val="00296697"/>
    <w:rsid w:val="002A6113"/>
    <w:rsid w:val="002B0472"/>
    <w:rsid w:val="002B2780"/>
    <w:rsid w:val="002B6B12"/>
    <w:rsid w:val="002D5D08"/>
    <w:rsid w:val="002E6140"/>
    <w:rsid w:val="002E6985"/>
    <w:rsid w:val="002E71B6"/>
    <w:rsid w:val="002F77C8"/>
    <w:rsid w:val="00304F22"/>
    <w:rsid w:val="00306C7C"/>
    <w:rsid w:val="00316097"/>
    <w:rsid w:val="00322EDD"/>
    <w:rsid w:val="00331527"/>
    <w:rsid w:val="00332320"/>
    <w:rsid w:val="00347D72"/>
    <w:rsid w:val="00357611"/>
    <w:rsid w:val="00367237"/>
    <w:rsid w:val="0037077F"/>
    <w:rsid w:val="00372411"/>
    <w:rsid w:val="00373882"/>
    <w:rsid w:val="0038116F"/>
    <w:rsid w:val="003843DB"/>
    <w:rsid w:val="00391300"/>
    <w:rsid w:val="003924C9"/>
    <w:rsid w:val="00393761"/>
    <w:rsid w:val="00397D18"/>
    <w:rsid w:val="003A1B36"/>
    <w:rsid w:val="003A2056"/>
    <w:rsid w:val="003B1454"/>
    <w:rsid w:val="003B18B6"/>
    <w:rsid w:val="003C59E0"/>
    <w:rsid w:val="003C6C8D"/>
    <w:rsid w:val="003D4F95"/>
    <w:rsid w:val="003D5F42"/>
    <w:rsid w:val="003D60A9"/>
    <w:rsid w:val="003D6842"/>
    <w:rsid w:val="003F4C97"/>
    <w:rsid w:val="003F7A34"/>
    <w:rsid w:val="003F7FE6"/>
    <w:rsid w:val="00400193"/>
    <w:rsid w:val="004212E7"/>
    <w:rsid w:val="0042446D"/>
    <w:rsid w:val="00427BF8"/>
    <w:rsid w:val="00431C02"/>
    <w:rsid w:val="00437395"/>
    <w:rsid w:val="00445047"/>
    <w:rsid w:val="00463E39"/>
    <w:rsid w:val="004657FC"/>
    <w:rsid w:val="004733F6"/>
    <w:rsid w:val="00474E69"/>
    <w:rsid w:val="0049621B"/>
    <w:rsid w:val="004C1895"/>
    <w:rsid w:val="004C4532"/>
    <w:rsid w:val="004C6D40"/>
    <w:rsid w:val="004E6990"/>
    <w:rsid w:val="004F0C3C"/>
    <w:rsid w:val="004F63FC"/>
    <w:rsid w:val="00505A92"/>
    <w:rsid w:val="005203F1"/>
    <w:rsid w:val="00521BC3"/>
    <w:rsid w:val="00533632"/>
    <w:rsid w:val="00541E6E"/>
    <w:rsid w:val="0054251F"/>
    <w:rsid w:val="00544EAC"/>
    <w:rsid w:val="005520D8"/>
    <w:rsid w:val="00556CF1"/>
    <w:rsid w:val="00565BCB"/>
    <w:rsid w:val="005762A7"/>
    <w:rsid w:val="005916D7"/>
    <w:rsid w:val="005A698C"/>
    <w:rsid w:val="005E0799"/>
    <w:rsid w:val="005F2C27"/>
    <w:rsid w:val="005F5A80"/>
    <w:rsid w:val="006044FF"/>
    <w:rsid w:val="00607CC5"/>
    <w:rsid w:val="00633014"/>
    <w:rsid w:val="0063437B"/>
    <w:rsid w:val="00635C4D"/>
    <w:rsid w:val="00663999"/>
    <w:rsid w:val="006673CA"/>
    <w:rsid w:val="00673C26"/>
    <w:rsid w:val="006812AF"/>
    <w:rsid w:val="0068327D"/>
    <w:rsid w:val="00694AF0"/>
    <w:rsid w:val="006A4686"/>
    <w:rsid w:val="006B0E9E"/>
    <w:rsid w:val="006B5AE4"/>
    <w:rsid w:val="006D1507"/>
    <w:rsid w:val="006D4054"/>
    <w:rsid w:val="006E02EC"/>
    <w:rsid w:val="007211B1"/>
    <w:rsid w:val="0073223E"/>
    <w:rsid w:val="00746187"/>
    <w:rsid w:val="0076254F"/>
    <w:rsid w:val="00770EF8"/>
    <w:rsid w:val="007801F5"/>
    <w:rsid w:val="00783CA4"/>
    <w:rsid w:val="007842FB"/>
    <w:rsid w:val="00786124"/>
    <w:rsid w:val="0079514B"/>
    <w:rsid w:val="007A2DC1"/>
    <w:rsid w:val="007D3319"/>
    <w:rsid w:val="007D335D"/>
    <w:rsid w:val="007E3314"/>
    <w:rsid w:val="007E4B03"/>
    <w:rsid w:val="007F324B"/>
    <w:rsid w:val="0080553C"/>
    <w:rsid w:val="00805B46"/>
    <w:rsid w:val="00825DC2"/>
    <w:rsid w:val="00834AD3"/>
    <w:rsid w:val="00843795"/>
    <w:rsid w:val="00847F0F"/>
    <w:rsid w:val="00852448"/>
    <w:rsid w:val="0088258A"/>
    <w:rsid w:val="00886332"/>
    <w:rsid w:val="008A26D9"/>
    <w:rsid w:val="008B001E"/>
    <w:rsid w:val="008C0C29"/>
    <w:rsid w:val="008F3638"/>
    <w:rsid w:val="008F4441"/>
    <w:rsid w:val="008F6F31"/>
    <w:rsid w:val="008F74DF"/>
    <w:rsid w:val="009127BA"/>
    <w:rsid w:val="00915AA6"/>
    <w:rsid w:val="00921DD4"/>
    <w:rsid w:val="009227A6"/>
    <w:rsid w:val="00933EC1"/>
    <w:rsid w:val="009530DB"/>
    <w:rsid w:val="00953676"/>
    <w:rsid w:val="009545D5"/>
    <w:rsid w:val="0095512A"/>
    <w:rsid w:val="009705EE"/>
    <w:rsid w:val="00977927"/>
    <w:rsid w:val="0098135C"/>
    <w:rsid w:val="0098156A"/>
    <w:rsid w:val="00985CF5"/>
    <w:rsid w:val="00991BAC"/>
    <w:rsid w:val="009A5961"/>
    <w:rsid w:val="009A6EA0"/>
    <w:rsid w:val="009C1335"/>
    <w:rsid w:val="009C1AB2"/>
    <w:rsid w:val="009C7251"/>
    <w:rsid w:val="009E2E91"/>
    <w:rsid w:val="00A139F5"/>
    <w:rsid w:val="00A24587"/>
    <w:rsid w:val="00A365F4"/>
    <w:rsid w:val="00A47D80"/>
    <w:rsid w:val="00A53132"/>
    <w:rsid w:val="00A563F2"/>
    <w:rsid w:val="00A566E8"/>
    <w:rsid w:val="00A810F9"/>
    <w:rsid w:val="00A86ECC"/>
    <w:rsid w:val="00A86FCC"/>
    <w:rsid w:val="00AA710D"/>
    <w:rsid w:val="00AB5DFF"/>
    <w:rsid w:val="00AB6D25"/>
    <w:rsid w:val="00AC3FCE"/>
    <w:rsid w:val="00AD1091"/>
    <w:rsid w:val="00AE2D4B"/>
    <w:rsid w:val="00AE4F99"/>
    <w:rsid w:val="00AE7511"/>
    <w:rsid w:val="00B12859"/>
    <w:rsid w:val="00B1321E"/>
    <w:rsid w:val="00B14952"/>
    <w:rsid w:val="00B31E5A"/>
    <w:rsid w:val="00B653AB"/>
    <w:rsid w:val="00B65F9E"/>
    <w:rsid w:val="00B66B19"/>
    <w:rsid w:val="00B91119"/>
    <w:rsid w:val="00B914E9"/>
    <w:rsid w:val="00B956EE"/>
    <w:rsid w:val="00BA2BA1"/>
    <w:rsid w:val="00BB4F09"/>
    <w:rsid w:val="00BC39B4"/>
    <w:rsid w:val="00BD4E33"/>
    <w:rsid w:val="00BE13B8"/>
    <w:rsid w:val="00C030DE"/>
    <w:rsid w:val="00C22105"/>
    <w:rsid w:val="00C244B6"/>
    <w:rsid w:val="00C3702F"/>
    <w:rsid w:val="00C64A37"/>
    <w:rsid w:val="00C7158E"/>
    <w:rsid w:val="00C7250B"/>
    <w:rsid w:val="00C7346B"/>
    <w:rsid w:val="00C77C0E"/>
    <w:rsid w:val="00C91687"/>
    <w:rsid w:val="00C9209D"/>
    <w:rsid w:val="00C924A8"/>
    <w:rsid w:val="00C945FE"/>
    <w:rsid w:val="00C95478"/>
    <w:rsid w:val="00C96FAA"/>
    <w:rsid w:val="00C97A04"/>
    <w:rsid w:val="00CA107B"/>
    <w:rsid w:val="00CA484D"/>
    <w:rsid w:val="00CA4FB6"/>
    <w:rsid w:val="00CB41A7"/>
    <w:rsid w:val="00CC739E"/>
    <w:rsid w:val="00CD58B7"/>
    <w:rsid w:val="00CF4099"/>
    <w:rsid w:val="00D00796"/>
    <w:rsid w:val="00D261A2"/>
    <w:rsid w:val="00D30555"/>
    <w:rsid w:val="00D5477C"/>
    <w:rsid w:val="00D616D2"/>
    <w:rsid w:val="00D6232F"/>
    <w:rsid w:val="00D63B5F"/>
    <w:rsid w:val="00D64203"/>
    <w:rsid w:val="00D70EF7"/>
    <w:rsid w:val="00D7179C"/>
    <w:rsid w:val="00D8397C"/>
    <w:rsid w:val="00D94EED"/>
    <w:rsid w:val="00D96026"/>
    <w:rsid w:val="00DA7C1C"/>
    <w:rsid w:val="00DB147A"/>
    <w:rsid w:val="00DB1B7A"/>
    <w:rsid w:val="00DC6708"/>
    <w:rsid w:val="00E01436"/>
    <w:rsid w:val="00E045BD"/>
    <w:rsid w:val="00E17B77"/>
    <w:rsid w:val="00E23337"/>
    <w:rsid w:val="00E259EA"/>
    <w:rsid w:val="00E31ACC"/>
    <w:rsid w:val="00E32061"/>
    <w:rsid w:val="00E42FF9"/>
    <w:rsid w:val="00E4714C"/>
    <w:rsid w:val="00E51AEB"/>
    <w:rsid w:val="00E522A7"/>
    <w:rsid w:val="00E52DB9"/>
    <w:rsid w:val="00E54452"/>
    <w:rsid w:val="00E664C5"/>
    <w:rsid w:val="00E671A2"/>
    <w:rsid w:val="00E76D26"/>
    <w:rsid w:val="00E84408"/>
    <w:rsid w:val="00EB1390"/>
    <w:rsid w:val="00EB2C71"/>
    <w:rsid w:val="00EB4340"/>
    <w:rsid w:val="00EB556D"/>
    <w:rsid w:val="00EB5A7D"/>
    <w:rsid w:val="00ED55C0"/>
    <w:rsid w:val="00ED682B"/>
    <w:rsid w:val="00EE41D5"/>
    <w:rsid w:val="00F037A4"/>
    <w:rsid w:val="00F06B26"/>
    <w:rsid w:val="00F23DCF"/>
    <w:rsid w:val="00F27C8F"/>
    <w:rsid w:val="00F32749"/>
    <w:rsid w:val="00F37172"/>
    <w:rsid w:val="00F418D1"/>
    <w:rsid w:val="00F4477E"/>
    <w:rsid w:val="00F670E8"/>
    <w:rsid w:val="00F67D8F"/>
    <w:rsid w:val="00F75E10"/>
    <w:rsid w:val="00F802BE"/>
    <w:rsid w:val="00F86024"/>
    <w:rsid w:val="00F8611A"/>
    <w:rsid w:val="00FA4729"/>
    <w:rsid w:val="00FA5128"/>
    <w:rsid w:val="00FB42D4"/>
    <w:rsid w:val="00FB5906"/>
    <w:rsid w:val="00FB762F"/>
    <w:rsid w:val="00FC2AED"/>
    <w:rsid w:val="00FD5EA7"/>
    <w:rsid w:val="00FD670D"/>
    <w:rsid w:val="00FF5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uiPriority w:val="1"/>
    <w:qFormat/>
    <w:rsid w:val="001B5AE7"/>
    <w:pPr>
      <w:widowControl w:val="0"/>
      <w:autoSpaceDE w:val="0"/>
      <w:autoSpaceDN w:val="0"/>
      <w:adjustRightInd w:val="0"/>
      <w:spacing w:before="0" w:after="0" w:line="240" w:lineRule="auto"/>
      <w:ind w:left="100"/>
    </w:pPr>
    <w:rPr>
      <w:rFonts w:eastAsia="Times New Roman" w:cs="Fira Sans"/>
      <w:szCs w:val="19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B5AE7"/>
    <w:rPr>
      <w:rFonts w:ascii="Fira Sans" w:eastAsia="Times New Roman" w:hAnsi="Fira Sans" w:cs="Fira Sans"/>
      <w:sz w:val="19"/>
      <w:szCs w:val="19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F75E10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921D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5.png"/><Relationship Id="rId26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21" Type="http://schemas.openxmlformats.org/officeDocument/2006/relationships/hyperlink" Target="https://stat.gov.pl/en/topics/economic-activities-finances/activity-of-enterprises-activity-of-companies/methodological-report-non-financial-enterprises-surveys-2019,13,2.html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30.emf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s://stat.gov.pl/en/metainformations/glossary/terms-used-in-official-statistics/229,term.html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7.png"/><Relationship Id="rId29" Type="http://schemas.openxmlformats.org/officeDocument/2006/relationships/hyperlink" Target="https://stat.gov.pl/en/metainformations/glossary/terms-used-in-official-statistics/223,term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hyperlink" Target="https://stat.gov.pl/en/metainformations/glossary/terms-used-in-official-statistics/223,term.html" TargetMode="External"/><Relationship Id="rId32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stat.gov.pl/en/metainformations/glossary/terms-used-in-official-statistics/615,term.html" TargetMode="External"/><Relationship Id="rId28" Type="http://schemas.openxmlformats.org/officeDocument/2006/relationships/hyperlink" Target="https://stat.gov.pl/en/metainformations/glossary/terms-used-in-official-statistics/615,term.html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31" Type="http://schemas.openxmlformats.org/officeDocument/2006/relationships/header" Target="header3.xml"/><Relationship Id="rId30" Type="http://schemas.openxmlformats.org/officeDocument/2006/relationships/hyperlink" Target="https://stat.gov.pl/en/metainformations/glossary/terms-used-in-official-statistics/229,term.html" TargetMode="Externa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yperlink" Target="https://stat.gov.pl/en/metainformations/glossary/terms-used-in-official-statistics/613,term.html" TargetMode="External"/><Relationship Id="rId27" Type="http://schemas.openxmlformats.org/officeDocument/2006/relationships/hyperlink" Target="https://stat.gov.pl/en/metainformations/glossary/terms-used-in-official-statistics/613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3.Financial_results_of_cultural_institutions_in_period_January-December_2019.docx.docx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STAT\piwowarczykm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35520-C294-4E6C-AE9E-8E952B65E039}"/>
</file>

<file path=customXml/itemProps2.xml><?xml version="1.0" encoding="utf-8"?>
<ds:datastoreItem xmlns:ds="http://schemas.openxmlformats.org/officeDocument/2006/customXml" ds:itemID="{8C7E27BD-D3F7-42AD-86D7-FFAE165356CA}"/>
</file>

<file path=customXml/itemProps3.xml><?xml version="1.0" encoding="utf-8"?>
<ds:datastoreItem xmlns:ds="http://schemas.openxmlformats.org/officeDocument/2006/customXml" ds:itemID="{B5F1FEE7-CF22-416E-A78C-C51E71C03A36}"/>
</file>

<file path=customXml/itemProps4.xml><?xml version="1.0" encoding="utf-8"?>
<ds:datastoreItem xmlns:ds="http://schemas.openxmlformats.org/officeDocument/2006/customXml" ds:itemID="{8C7E27BD-D3F7-42AD-86D7-FFAE16535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15</cp:revision>
  <cp:lastPrinted>2017-11-07T13:05:00Z</cp:lastPrinted>
  <dcterms:created xsi:type="dcterms:W3CDTF">2020-03-10T13:33:00Z</dcterms:created>
  <dcterms:modified xsi:type="dcterms:W3CDTF">2020-03-19T12:52:00Z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