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5972" w14:textId="27C7B143" w:rsidR="005060B5" w:rsidRPr="00E11C54" w:rsidRDefault="005060B5" w:rsidP="00FE2BE3">
      <w:pPr>
        <w:pStyle w:val="tytuinformacji"/>
        <w:suppressAutoHyphens/>
        <w:spacing w:after="240"/>
        <w:rPr>
          <w:rFonts w:cs="Fira Sans Extra Condensed SemiB"/>
          <w:bCs/>
          <w:spacing w:val="-4"/>
          <w:w w:val="95"/>
          <w:szCs w:val="40"/>
          <w:lang w:val="en-GB"/>
        </w:rPr>
      </w:pPr>
      <w:bookmarkStart w:id="0" w:name="_GoBack"/>
      <w:bookmarkEnd w:id="0"/>
      <w:r w:rsidRPr="00E11C54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in the period </w:t>
      </w:r>
      <w:r w:rsidR="008E0AA8" w:rsidRPr="00E11C54">
        <w:rPr>
          <w:rFonts w:cs="Fira Sans Extra Condensed SemiB"/>
          <w:bCs/>
          <w:spacing w:val="-4"/>
          <w:w w:val="95"/>
          <w:szCs w:val="40"/>
          <w:lang w:val="en-GB"/>
        </w:rPr>
        <w:t>January</w:t>
      </w:r>
      <w:r w:rsidR="00FE2BE3" w:rsidRPr="00E11C54">
        <w:rPr>
          <w:rFonts w:cs="Fira Sans Extra Condensed SemiB"/>
          <w:bCs/>
          <w:spacing w:val="-4"/>
          <w:w w:val="95"/>
          <w:szCs w:val="40"/>
          <w:lang w:val="en-GB"/>
        </w:rPr>
        <w:t>–</w:t>
      </w:r>
      <w:r w:rsidR="008E0AA8" w:rsidRPr="00E11C54">
        <w:rPr>
          <w:rFonts w:cs="Fira Sans Extra Condensed SemiB"/>
          <w:bCs/>
          <w:spacing w:val="-4"/>
          <w:w w:val="95"/>
          <w:szCs w:val="40"/>
          <w:lang w:val="en-GB"/>
        </w:rPr>
        <w:t>June</w:t>
      </w:r>
      <w:r w:rsidRPr="00E11C54">
        <w:rPr>
          <w:rFonts w:cs="Fira Sans Extra Condensed SemiB"/>
          <w:bCs/>
          <w:spacing w:val="-4"/>
          <w:w w:val="95"/>
          <w:szCs w:val="40"/>
          <w:lang w:val="en-GB"/>
        </w:rPr>
        <w:t xml:space="preserve"> 2022</w:t>
      </w:r>
    </w:p>
    <w:p w14:paraId="1E690351" w14:textId="39EBE5B2" w:rsidR="00DE58F1" w:rsidRPr="00E11C54" w:rsidRDefault="00241FA7" w:rsidP="00FE2BE3">
      <w:pPr>
        <w:pStyle w:val="LID"/>
        <w:spacing w:after="720"/>
      </w:pPr>
      <w:r w:rsidRPr="00E11C54">
        <w:rPr>
          <w:color w:val="001D77"/>
          <w:lang w:val="pl-PL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D7A570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04085" cy="1162050"/>
                <wp:effectExtent l="0" t="0" r="5715" b="0"/>
                <wp:wrapSquare wrapText="bothSides"/>
                <wp:docPr id="3" name="Pole tekstowe 2" descr="23,2% Total revenue increase y/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57ECDACF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5060B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23</w:t>
                            </w:r>
                            <w:r w:rsidR="0000296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5060B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A6336D1" w14:textId="236CA236" w:rsidR="00D41DFB" w:rsidRDefault="00D41DFB" w:rsidP="00D41DFB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q4iawc"/>
                                <w:lang w:val="en"/>
                              </w:rPr>
                              <w:t>Total revenue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23,2% Total revenue increase y/y&#10;&#10;" style="position:absolute;margin-left:0;margin-top:.55pt;width:173.55pt;height:91.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" fillcolor="#001d77" stroked="f">
                <v:stroke joinstyle="miter"/>
                <v:textbox>
                  <w:txbxContent>
                    <w:p w14:paraId="4F5165EB" w14:textId="57ECDACF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5060B5">
                        <w:rPr>
                          <w:rStyle w:val="WartowskanikaZnak"/>
                          <w:sz w:val="72"/>
                          <w:szCs w:val="72"/>
                        </w:rPr>
                        <w:t>23</w:t>
                      </w:r>
                      <w:r w:rsidR="00002962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5060B5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2A6336D1" w14:textId="236CA236" w:rsidR="00D41DFB" w:rsidRDefault="00D41DFB" w:rsidP="00D41DFB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Style w:val="q4iawc"/>
                          <w:lang w:val="en"/>
                        </w:rPr>
                        <w:t>Total revenue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60B5" w:rsidRPr="00E11C54">
        <w:t xml:space="preserve">In the first half of 2022 financial results of cultural institutions </w:t>
      </w:r>
      <w:r w:rsidR="00F03449" w:rsidRPr="00E11C54">
        <w:t>were higher</w:t>
      </w:r>
      <w:r w:rsidR="005060B5" w:rsidRPr="00E11C54">
        <w:t xml:space="preserve"> in comparison to results obtained in the corresponding period of the previous year. Total revenues increased by 23,2% during this period. Investment outlays increased by 24.5</w:t>
      </w:r>
      <w:r w:rsidR="00D41DFB" w:rsidRPr="00E11C54">
        <w:rPr>
          <w:rStyle w:val="q4iawc"/>
        </w:rPr>
        <w:t>%</w:t>
      </w:r>
      <w:r w:rsidR="00D41DFB" w:rsidRPr="00E11C54">
        <w:t>.</w:t>
      </w:r>
    </w:p>
    <w:p w14:paraId="76DAD65E" w14:textId="3DFF6825" w:rsidR="005060B5" w:rsidRPr="00E11C54" w:rsidRDefault="005060B5" w:rsidP="00FE2BE3">
      <w:pPr>
        <w:rPr>
          <w:lang w:val="en-GB"/>
        </w:rPr>
      </w:pPr>
      <w:r w:rsidRPr="00E11C54">
        <w:rPr>
          <w:spacing w:val="-1"/>
          <w:lang w:val="en-GB"/>
        </w:rPr>
        <w:t xml:space="preserve">Total revenues </w:t>
      </w:r>
      <w:r w:rsidRPr="00E11C54">
        <w:rPr>
          <w:spacing w:val="-7"/>
          <w:lang w:val="en-GB"/>
        </w:rPr>
        <w:t xml:space="preserve">of cultural institutions </w:t>
      </w:r>
      <w:r w:rsidRPr="00E11C54">
        <w:rPr>
          <w:lang w:val="en-GB"/>
        </w:rPr>
        <w:t xml:space="preserve">in the first half of </w:t>
      </w:r>
      <w:r w:rsidRPr="00E11C54">
        <w:rPr>
          <w:spacing w:val="-1"/>
          <w:lang w:val="en-GB"/>
        </w:rPr>
        <w:t>2022</w:t>
      </w:r>
      <w:r w:rsidRPr="00E11C54">
        <w:rPr>
          <w:spacing w:val="-7"/>
          <w:lang w:val="en-GB"/>
        </w:rPr>
        <w:t xml:space="preserve"> were higher by 23.2% </w:t>
      </w:r>
      <w:r w:rsidRPr="00E11C54">
        <w:rPr>
          <w:spacing w:val="-4"/>
          <w:lang w:val="en-GB"/>
        </w:rPr>
        <w:t xml:space="preserve">than revenues generated in the previous year </w:t>
      </w:r>
      <w:r w:rsidRPr="00E11C54">
        <w:rPr>
          <w:spacing w:val="-1"/>
          <w:lang w:val="en-GB"/>
        </w:rPr>
        <w:t xml:space="preserve">and amounted to </w:t>
      </w:r>
      <w:r w:rsidR="008E0AA8" w:rsidRPr="00E11C54">
        <w:rPr>
          <w:lang w:val="en-GB"/>
        </w:rPr>
        <w:t>PLN</w:t>
      </w:r>
      <w:r w:rsidR="008E0AA8" w:rsidRPr="00E11C54">
        <w:rPr>
          <w:spacing w:val="-4"/>
          <w:lang w:val="en-GB"/>
        </w:rPr>
        <w:t xml:space="preserve"> </w:t>
      </w:r>
      <w:r w:rsidRPr="00E11C54">
        <w:rPr>
          <w:spacing w:val="-4"/>
          <w:lang w:val="en-GB"/>
        </w:rPr>
        <w:t>5,769.8</w:t>
      </w:r>
      <w:r w:rsidRPr="00E11C54">
        <w:rPr>
          <w:spacing w:val="-3"/>
          <w:lang w:val="en-GB"/>
        </w:rPr>
        <w:t> </w:t>
      </w:r>
      <w:r w:rsidRPr="00E11C54">
        <w:rPr>
          <w:lang w:val="en-GB"/>
        </w:rPr>
        <w:t>million. In the structure of these revenues, 92.2% were net revenues from sales of produ</w:t>
      </w:r>
      <w:r w:rsidR="00FE2BE3" w:rsidRPr="00E11C54">
        <w:rPr>
          <w:lang w:val="en-GB"/>
        </w:rPr>
        <w:t>cts, goods and materials, 7.6% –</w:t>
      </w:r>
      <w:r w:rsidRPr="00E11C54">
        <w:rPr>
          <w:lang w:val="en-GB"/>
        </w:rPr>
        <w:t xml:space="preserve"> oth</w:t>
      </w:r>
      <w:r w:rsidR="00FE2BE3" w:rsidRPr="00E11C54">
        <w:rPr>
          <w:lang w:val="en-GB"/>
        </w:rPr>
        <w:t>er operating revenues and 0.2% –</w:t>
      </w:r>
      <w:r w:rsidRPr="00E11C54">
        <w:rPr>
          <w:lang w:val="en-GB"/>
        </w:rPr>
        <w:t xml:space="preserve"> financial revenues. More than 25% of the total revenues accounted for the total revenues of cultural institutions from Mazowieckie </w:t>
      </w:r>
      <w:r w:rsidR="00FE2BE3" w:rsidRPr="00E11C54">
        <w:rPr>
          <w:lang w:val="en-GB"/>
        </w:rPr>
        <w:t>V</w:t>
      </w:r>
      <w:r w:rsidRPr="00E11C54">
        <w:rPr>
          <w:lang w:val="en-GB"/>
        </w:rPr>
        <w:t xml:space="preserve">oivodship. </w:t>
      </w:r>
    </w:p>
    <w:p w14:paraId="3A9C96D9" w14:textId="0284E447" w:rsidR="0068685D" w:rsidRPr="00E11C54" w:rsidRDefault="0068685D" w:rsidP="00FE2BE3">
      <w:pPr>
        <w:rPr>
          <w:lang w:val="en-GB" w:eastAsia="pl-PL"/>
        </w:rPr>
      </w:pPr>
      <w:r w:rsidRPr="00E11C54">
        <w:rPr>
          <w:lang w:val="en-GB" w:eastAsia="pl-PL"/>
        </w:rPr>
        <w:t xml:space="preserve">On average, total revenues per 1 cultural institution amounted to PLN 1,228.1 thousand. The highest total revenues per 1 unit were achieved by cultural institutions in Mazowieckie </w:t>
      </w:r>
      <w:r w:rsidR="00FE2BE3" w:rsidRPr="00E11C54">
        <w:rPr>
          <w:lang w:val="en-GB"/>
        </w:rPr>
        <w:t>Voivodship</w:t>
      </w:r>
      <w:r w:rsidRPr="00E11C54">
        <w:rPr>
          <w:lang w:val="en-GB" w:eastAsia="pl-PL"/>
        </w:rPr>
        <w:t xml:space="preserve"> </w:t>
      </w:r>
      <w:r w:rsidR="00FE2BE3" w:rsidRPr="00E11C54">
        <w:rPr>
          <w:lang w:val="en-GB" w:eastAsia="pl-PL"/>
        </w:rPr>
        <w:t>–</w:t>
      </w:r>
      <w:r w:rsidRPr="00E11C54">
        <w:rPr>
          <w:lang w:val="en-GB" w:eastAsia="pl-PL"/>
        </w:rPr>
        <w:t xml:space="preserve"> PLN 2,254.1 thousand, while the lowest in Lubelskie </w:t>
      </w:r>
      <w:r w:rsidR="00FE2BE3" w:rsidRPr="00E11C54">
        <w:rPr>
          <w:lang w:val="en-GB"/>
        </w:rPr>
        <w:t>Voivodship</w:t>
      </w:r>
      <w:r w:rsidRPr="00E11C54">
        <w:rPr>
          <w:lang w:val="en-GB" w:eastAsia="pl-PL"/>
        </w:rPr>
        <w:t xml:space="preserve"> – PLN 598.8 thousand. </w:t>
      </w:r>
    </w:p>
    <w:p w14:paraId="445ED9E5" w14:textId="7BFFE9C7" w:rsidR="005060B5" w:rsidRPr="00E11C54" w:rsidRDefault="005060B5" w:rsidP="00FE2BE3">
      <w:pPr>
        <w:rPr>
          <w:lang w:val="en-GB" w:eastAsia="pl-PL"/>
        </w:rPr>
      </w:pPr>
      <w:r w:rsidRPr="00E11C54">
        <w:rPr>
          <w:iCs/>
          <w:lang w:val="en-GB" w:eastAsia="pl-PL"/>
        </w:rPr>
        <w:t>Total costs</w:t>
      </w:r>
      <w:r w:rsidRPr="00E11C54">
        <w:rPr>
          <w:lang w:val="en-GB" w:eastAsia="pl-PL"/>
        </w:rPr>
        <w:t xml:space="preserve"> during the period considered were higher by 25.5% than in the previous year and amounted</w:t>
      </w:r>
      <w:r w:rsidRPr="00E11C54">
        <w:rPr>
          <w:spacing w:val="-5"/>
          <w:lang w:val="en-GB" w:eastAsia="pl-PL"/>
        </w:rPr>
        <w:t xml:space="preserve"> to </w:t>
      </w:r>
      <w:r w:rsidR="008E0AA8" w:rsidRPr="00E11C54">
        <w:rPr>
          <w:lang w:val="en-GB" w:eastAsia="pl-PL"/>
        </w:rPr>
        <w:t>PLN</w:t>
      </w:r>
      <w:r w:rsidR="008E0AA8" w:rsidRPr="00E11C54">
        <w:rPr>
          <w:spacing w:val="-5"/>
          <w:lang w:val="en-GB" w:eastAsia="pl-PL"/>
        </w:rPr>
        <w:t xml:space="preserve"> </w:t>
      </w:r>
      <w:r w:rsidRPr="00E11C54">
        <w:rPr>
          <w:spacing w:val="-5"/>
          <w:lang w:val="en-GB" w:eastAsia="pl-PL"/>
        </w:rPr>
        <w:t xml:space="preserve">5,428.7 </w:t>
      </w:r>
      <w:r w:rsidRPr="00E11C54">
        <w:rPr>
          <w:lang w:val="en-GB" w:eastAsia="pl-PL"/>
        </w:rPr>
        <w:t>million.</w:t>
      </w:r>
      <w:r w:rsidRPr="00E11C54">
        <w:rPr>
          <w:spacing w:val="-6"/>
          <w:lang w:val="en-GB" w:eastAsia="pl-PL"/>
        </w:rPr>
        <w:t xml:space="preserve"> </w:t>
      </w:r>
      <w:r w:rsidRPr="00E11C54">
        <w:rPr>
          <w:lang w:val="en-GB" w:eastAsia="pl-PL"/>
        </w:rPr>
        <w:t xml:space="preserve">The structure of these costs was composed of: </w:t>
      </w:r>
      <w:r w:rsidRPr="00E11C54">
        <w:rPr>
          <w:spacing w:val="-4"/>
          <w:lang w:val="en-GB" w:eastAsia="pl-PL"/>
        </w:rPr>
        <w:t>operating costs (</w:t>
      </w:r>
      <w:r w:rsidRPr="00E11C54">
        <w:rPr>
          <w:lang w:val="en-GB" w:eastAsia="pl-PL"/>
        </w:rPr>
        <w:t>98.8%)</w:t>
      </w:r>
      <w:r w:rsidRPr="00E11C54">
        <w:rPr>
          <w:spacing w:val="-4"/>
          <w:lang w:val="en-GB" w:eastAsia="pl-PL"/>
        </w:rPr>
        <w:t>,</w:t>
      </w:r>
      <w:r w:rsidRPr="00E11C54">
        <w:rPr>
          <w:lang w:val="en-GB" w:eastAsia="pl-PL"/>
        </w:rPr>
        <w:t xml:space="preserve"> other operating costs (</w:t>
      </w:r>
      <w:r w:rsidRPr="00E11C54">
        <w:rPr>
          <w:spacing w:val="-7"/>
          <w:lang w:val="en-GB" w:eastAsia="pl-PL"/>
        </w:rPr>
        <w:t xml:space="preserve">1.1 </w:t>
      </w:r>
      <w:r w:rsidRPr="00E11C54">
        <w:rPr>
          <w:lang w:val="en-GB" w:eastAsia="pl-PL"/>
        </w:rPr>
        <w:t xml:space="preserve">%), financial costs (0.1%). More than 24% of the total costs were incurred by units from Mazowieckie </w:t>
      </w:r>
      <w:r w:rsidR="00FE2BE3" w:rsidRPr="00E11C54">
        <w:rPr>
          <w:lang w:val="en-GB"/>
        </w:rPr>
        <w:t>Voivodship</w:t>
      </w:r>
      <w:r w:rsidRPr="00E11C54">
        <w:rPr>
          <w:lang w:val="en-GB" w:eastAsia="pl-PL"/>
        </w:rPr>
        <w:t>.</w:t>
      </w:r>
    </w:p>
    <w:p w14:paraId="05DA08E0" w14:textId="3DF19D63" w:rsidR="005060B5" w:rsidRPr="00E11C54" w:rsidRDefault="005060B5" w:rsidP="00FE2BE3">
      <w:pPr>
        <w:rPr>
          <w:noProof/>
          <w:lang w:val="en-GB" w:eastAsia="pl-PL"/>
        </w:rPr>
      </w:pPr>
      <w:r w:rsidRPr="00E11C5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8933552" wp14:editId="3F363469">
                <wp:simplePos x="0" y="0"/>
                <wp:positionH relativeFrom="page">
                  <wp:posOffset>5762625</wp:posOffset>
                </wp:positionH>
                <wp:positionV relativeFrom="paragraph">
                  <wp:posOffset>10795</wp:posOffset>
                </wp:positionV>
                <wp:extent cx="1734820" cy="1038225"/>
                <wp:effectExtent l="0" t="0" r="0" b="0"/>
                <wp:wrapTight wrapText="bothSides">
                  <wp:wrapPolygon edited="0">
                    <wp:start x="712" y="0"/>
                    <wp:lineTo x="712" y="21006"/>
                    <wp:lineTo x="20873" y="21006"/>
                    <wp:lineTo x="20873" y="0"/>
                    <wp:lineTo x="712" y="0"/>
                  </wp:wrapPolygon>
                </wp:wrapTight>
                <wp:docPr id="2" name="Pole tekstowe 2" descr="Total revenues of gminas local cultural institutions in the first half of 2022 amounted to 3,344.7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50FD" w14:textId="4942A527" w:rsidR="005060B5" w:rsidRPr="006E54C4" w:rsidRDefault="005060B5" w:rsidP="005060B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>Total revenues of gminas local cultural institutions in</w:t>
                            </w:r>
                            <w:r>
                              <w:rPr>
                                <w:lang w:val="en-US"/>
                              </w:rPr>
                              <w:t xml:space="preserve"> the first half of 2022 amounted to </w:t>
                            </w:r>
                            <w:r w:rsidR="00412104">
                              <w:rPr>
                                <w:lang w:val="en-US"/>
                              </w:rPr>
                              <w:t xml:space="preserve">PLN </w:t>
                            </w:r>
                            <w:r>
                              <w:rPr>
                                <w:lang w:val="en-US"/>
                              </w:rPr>
                              <w:t>3,344.7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 xml:space="preserve">illion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335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otal revenues of gminas local cultural institutions in the first half of 2022 amounted to 3,344.7 million PLN" style="position:absolute;margin-left:453.75pt;margin-top:.85pt;width:136.6pt;height:81.7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" filled="f" stroked="f">
                <v:textbox>
                  <w:txbxContent>
                    <w:p w14:paraId="5DA750FD" w14:textId="4942A527" w:rsidR="005060B5" w:rsidRPr="006E54C4" w:rsidRDefault="005060B5" w:rsidP="005060B5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>Total revenues of gminas local cultural institutions in</w:t>
                      </w:r>
                      <w:r>
                        <w:rPr>
                          <w:lang w:val="en-US"/>
                        </w:rPr>
                        <w:t xml:space="preserve"> the first half of 2022 amounted to </w:t>
                      </w:r>
                      <w:r w:rsidR="00412104">
                        <w:rPr>
                          <w:lang w:val="en-US"/>
                        </w:rPr>
                        <w:t xml:space="preserve">PLN </w:t>
                      </w:r>
                      <w:r>
                        <w:rPr>
                          <w:lang w:val="en-US"/>
                        </w:rPr>
                        <w:t>3,344.7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 xml:space="preserve">illion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11C54">
        <w:rPr>
          <w:noProof/>
          <w:lang w:val="en-GB" w:eastAsia="pl-PL"/>
        </w:rPr>
        <w:t>National cultural institutions in the first half of 2022, achieved</w:t>
      </w:r>
      <w:r w:rsidRPr="00E11C54">
        <w:rPr>
          <w:noProof/>
          <w:spacing w:val="-2"/>
          <w:lang w:val="en-GB" w:eastAsia="pl-PL"/>
        </w:rPr>
        <w:t xml:space="preserve"> </w:t>
      </w:r>
      <w:r w:rsidRPr="00E11C54">
        <w:rPr>
          <w:noProof/>
          <w:lang w:val="en-GB" w:eastAsia="pl-PL"/>
        </w:rPr>
        <w:t xml:space="preserve">total revenues of </w:t>
      </w:r>
      <w:r w:rsidR="008E0AA8" w:rsidRPr="00E11C54">
        <w:rPr>
          <w:noProof/>
          <w:lang w:val="en-GB" w:eastAsia="pl-PL"/>
        </w:rPr>
        <w:t xml:space="preserve">PLN </w:t>
      </w:r>
      <w:r w:rsidR="00FE2BE3" w:rsidRPr="00E11C54">
        <w:rPr>
          <w:noProof/>
          <w:lang w:val="en-GB" w:eastAsia="pl-PL"/>
        </w:rPr>
        <w:t>1,051.3 </w:t>
      </w:r>
      <w:r w:rsidRPr="00E11C54">
        <w:rPr>
          <w:noProof/>
          <w:lang w:val="en-GB" w:eastAsia="pl-PL"/>
        </w:rPr>
        <w:t xml:space="preserve">million, while total revenues of local government units amounted to </w:t>
      </w:r>
      <w:r w:rsidR="008E0AA8" w:rsidRPr="00E11C54">
        <w:rPr>
          <w:noProof/>
          <w:lang w:val="en-GB" w:eastAsia="pl-PL"/>
        </w:rPr>
        <w:t xml:space="preserve">PLN </w:t>
      </w:r>
      <w:r w:rsidR="00FE2BE3" w:rsidRPr="00E11C54">
        <w:rPr>
          <w:noProof/>
          <w:lang w:val="en-GB" w:eastAsia="pl-PL"/>
        </w:rPr>
        <w:t>4,718.5 </w:t>
      </w:r>
      <w:r w:rsidRPr="00E11C54">
        <w:rPr>
          <w:noProof/>
          <w:lang w:val="en-GB" w:eastAsia="pl-PL"/>
        </w:rPr>
        <w:t>million.</w:t>
      </w:r>
    </w:p>
    <w:p w14:paraId="7C36352D" w14:textId="68AD5BCA" w:rsidR="00E95B8E" w:rsidRPr="00E11C54" w:rsidRDefault="00F033A0" w:rsidP="00BE171B">
      <w:pPr>
        <w:pStyle w:val="Tytutablicy"/>
      </w:pPr>
      <w:r w:rsidRPr="00E11C54">
        <w:t>Table</w:t>
      </w:r>
      <w:r w:rsidR="00E95B8E" w:rsidRPr="00E11C54">
        <w:t xml:space="preserve"> </w:t>
      </w:r>
      <w:r w:rsidR="00D972F6" w:rsidRPr="00E11C54">
        <w:t>1</w:t>
      </w:r>
      <w:r w:rsidR="00E95B8E" w:rsidRPr="00E11C54">
        <w:t>.</w:t>
      </w:r>
      <w:r w:rsidR="00D972F6" w:rsidRPr="00E11C54">
        <w:t xml:space="preserve"> </w:t>
      </w:r>
      <w:r w:rsidRPr="00E11C54">
        <w:t>Financial results of cultural institutions</w:t>
      </w:r>
    </w:p>
    <w:tbl>
      <w:tblPr>
        <w:tblW w:w="7797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Financial results of cultural institutions"/>
      </w:tblPr>
      <w:tblGrid>
        <w:gridCol w:w="3261"/>
        <w:gridCol w:w="1559"/>
        <w:gridCol w:w="1559"/>
        <w:gridCol w:w="1418"/>
      </w:tblGrid>
      <w:tr w:rsidR="008A5C1E" w:rsidRPr="00E11C54" w14:paraId="4BC8CCD4" w14:textId="77777777" w:rsidTr="000E4710">
        <w:trPr>
          <w:trHeight w:val="456"/>
          <w:tblHeader/>
        </w:trPr>
        <w:tc>
          <w:tcPr>
            <w:tcW w:w="3261" w:type="dxa"/>
            <w:vMerge w:val="restart"/>
            <w:noWrap/>
            <w:vAlign w:val="center"/>
            <w:hideMark/>
          </w:tcPr>
          <w:p w14:paraId="46A2F450" w14:textId="6D1BFA84" w:rsidR="008A5C1E" w:rsidRPr="00E11C54" w:rsidRDefault="00F033A0" w:rsidP="008A5C1E">
            <w:pPr>
              <w:pStyle w:val="Tablicagwka"/>
              <w:rPr>
                <w:lang w:val="en-GB"/>
              </w:rPr>
            </w:pPr>
            <w:r w:rsidRPr="00E11C54">
              <w:rPr>
                <w:lang w:val="en-GB"/>
              </w:rPr>
              <w:t>Specification</w:t>
            </w:r>
          </w:p>
        </w:tc>
        <w:tc>
          <w:tcPr>
            <w:tcW w:w="1559" w:type="dxa"/>
            <w:hideMark/>
          </w:tcPr>
          <w:p w14:paraId="7483695E" w14:textId="70E736AD" w:rsidR="008A5C1E" w:rsidRPr="00E11C54" w:rsidRDefault="00E22ABE" w:rsidP="00986B7B">
            <w:pPr>
              <w:pStyle w:val="Tablicagwkarodek"/>
              <w:ind w:left="-57" w:right="-57"/>
            </w:pPr>
            <w:r>
              <w:t>01–</w:t>
            </w:r>
            <w:r w:rsidR="005060B5" w:rsidRPr="00E11C54">
              <w:t>06</w:t>
            </w:r>
            <w:r w:rsidR="00F033A0" w:rsidRPr="00E11C54">
              <w:t xml:space="preserve"> 2021</w:t>
            </w:r>
          </w:p>
        </w:tc>
        <w:tc>
          <w:tcPr>
            <w:tcW w:w="1559" w:type="dxa"/>
            <w:hideMark/>
          </w:tcPr>
          <w:p w14:paraId="7E791904" w14:textId="2BC92420" w:rsidR="008A5C1E" w:rsidRPr="00E11C54" w:rsidRDefault="00E22ABE" w:rsidP="00986B7B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>
              <w:t>01–</w:t>
            </w:r>
            <w:r w:rsidR="005060B5" w:rsidRPr="00E11C54">
              <w:t>06</w:t>
            </w:r>
            <w:r w:rsidR="00F033A0" w:rsidRPr="00E11C54">
              <w:t xml:space="preserve"> 2022</w:t>
            </w:r>
          </w:p>
        </w:tc>
        <w:tc>
          <w:tcPr>
            <w:tcW w:w="1418" w:type="dxa"/>
            <w:vMerge w:val="restart"/>
            <w:vAlign w:val="center"/>
          </w:tcPr>
          <w:p w14:paraId="706E1FD9" w14:textId="59EE96A8" w:rsidR="008A5C1E" w:rsidRPr="00E11C54" w:rsidRDefault="00E22ABE" w:rsidP="00986B7B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>
              <w:t>01–</w:t>
            </w:r>
            <w:r w:rsidR="005060B5" w:rsidRPr="00E11C54">
              <w:t>06 2021</w:t>
            </w:r>
            <w:r w:rsidR="008A5C1E" w:rsidRPr="00E11C54">
              <w:t>=100</w:t>
            </w:r>
          </w:p>
        </w:tc>
      </w:tr>
      <w:tr w:rsidR="00F033A0" w:rsidRPr="00E11C54" w14:paraId="50E3249B" w14:textId="77777777" w:rsidTr="00FE2BE3">
        <w:trPr>
          <w:trHeight w:val="456"/>
          <w:tblHeader/>
        </w:trPr>
        <w:tc>
          <w:tcPr>
            <w:tcW w:w="3261" w:type="dxa"/>
            <w:vMerge/>
            <w:vAlign w:val="center"/>
            <w:hideMark/>
          </w:tcPr>
          <w:p w14:paraId="7166CABD" w14:textId="77777777" w:rsidR="00F033A0" w:rsidRPr="00E11C54" w:rsidRDefault="00F033A0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1D77"/>
            </w:tcBorders>
            <w:hideMark/>
          </w:tcPr>
          <w:p w14:paraId="0F7C99D1" w14:textId="590E4E06" w:rsidR="00F033A0" w:rsidRPr="00E11C54" w:rsidRDefault="00F033A0" w:rsidP="008E0AA8">
            <w:pPr>
              <w:pStyle w:val="Tablicagwkarodek"/>
              <w:rPr>
                <w:rFonts w:eastAsia="Fira Sans Light" w:cs="Times New Roman"/>
              </w:rPr>
            </w:pPr>
            <w:r w:rsidRPr="00E11C54">
              <w:rPr>
                <w:rFonts w:eastAsia="Fira Sans Light" w:cs="Times New Roman"/>
              </w:rPr>
              <w:t xml:space="preserve">in </w:t>
            </w:r>
            <w:r w:rsidR="008E0AA8" w:rsidRPr="00E11C54">
              <w:rPr>
                <w:rFonts w:eastAsia="Fira Sans Light" w:cs="Times New Roman"/>
              </w:rPr>
              <w:t xml:space="preserve">PLN </w:t>
            </w:r>
            <w:r w:rsidRPr="00E11C54">
              <w:rPr>
                <w:rFonts w:eastAsia="Fira Sans Light" w:cs="Times New Roman"/>
              </w:rPr>
              <w:t>million</w:t>
            </w:r>
            <w:r w:rsidR="008E0AA8" w:rsidRPr="00E11C54">
              <w:rPr>
                <w:rFonts w:eastAsia="Fira Sans Light" w:cs="Times New Roman"/>
              </w:rPr>
              <w:t>s</w:t>
            </w:r>
            <w:r w:rsidRPr="00E11C54">
              <w:rPr>
                <w:rFonts w:eastAsia="Fira Sans Light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001D77"/>
            </w:tcBorders>
            <w:hideMark/>
          </w:tcPr>
          <w:p w14:paraId="3A25A2CB" w14:textId="317EBBBA" w:rsidR="00F033A0" w:rsidRPr="00E11C54" w:rsidRDefault="00F033A0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5060B5" w:rsidRPr="00E11C54" w14:paraId="2DE75750" w14:textId="77777777" w:rsidTr="00FE2BE3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01B6F6A9" w14:textId="610D662F" w:rsidR="005060B5" w:rsidRPr="00E11C54" w:rsidRDefault="005060B5" w:rsidP="005060B5">
            <w:pPr>
              <w:pStyle w:val="Tablicaboczek"/>
            </w:pPr>
            <w:r w:rsidRPr="00E11C54">
              <w:rPr>
                <w:color w:val="000000"/>
              </w:rPr>
              <w:t>Total revenues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3216BE9" w14:textId="3D8B3F8C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4,682.3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435C488" w14:textId="1B14D2F9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5,769.8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6DC15BB0" w14:textId="3927FBE3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123.2</w:t>
            </w:r>
          </w:p>
        </w:tc>
      </w:tr>
      <w:tr w:rsidR="005060B5" w:rsidRPr="00E11C54" w14:paraId="0B89DD9B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35002680" w14:textId="17A48637" w:rsidR="005060B5" w:rsidRPr="00E11C54" w:rsidRDefault="005060B5" w:rsidP="005060B5">
            <w:pPr>
              <w:pStyle w:val="Tablicaboczek"/>
            </w:pPr>
            <w:r w:rsidRPr="00E11C54">
              <w:rPr>
                <w:color w:val="000000"/>
              </w:rPr>
              <w:t>Total costs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61D1CE52" w14:textId="15CF88AA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4,324.8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48E5071D" w14:textId="7174D68B" w:rsidR="005060B5" w:rsidRPr="00E11C54" w:rsidRDefault="005060B5" w:rsidP="005060B5">
            <w:pPr>
              <w:pStyle w:val="Tablicadanerodek"/>
              <w:rPr>
                <w:highlight w:val="yellow"/>
              </w:rPr>
            </w:pPr>
            <w:r w:rsidRPr="00E11C54">
              <w:rPr>
                <w:rFonts w:cs="Fira Sans"/>
              </w:rPr>
              <w:t>5,428.7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154ECFE2" w14:textId="7CDA4C63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125.5</w:t>
            </w:r>
          </w:p>
        </w:tc>
      </w:tr>
      <w:tr w:rsidR="005060B5" w:rsidRPr="00E11C54" w14:paraId="5E46ECD8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4307483E" w14:textId="12277450" w:rsidR="005060B5" w:rsidRPr="00E11C54" w:rsidRDefault="005060B5" w:rsidP="005060B5">
            <w:pPr>
              <w:pStyle w:val="Tablicaboczek"/>
            </w:pPr>
            <w:r w:rsidRPr="00E11C54">
              <w:rPr>
                <w:color w:val="000000"/>
              </w:rPr>
              <w:t>Gross financial result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096B5090" w14:textId="7D3EB8E0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357.5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74FE5636" w14:textId="5239B29C" w:rsidR="005060B5" w:rsidRPr="00E11C54" w:rsidRDefault="005060B5" w:rsidP="005060B5">
            <w:pPr>
              <w:pStyle w:val="Tablicadanerodek"/>
              <w:rPr>
                <w:highlight w:val="yellow"/>
              </w:rPr>
            </w:pPr>
            <w:r w:rsidRPr="00E11C54">
              <w:rPr>
                <w:rFonts w:cs="Fira Sans"/>
              </w:rPr>
              <w:t>341.1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5C3E54C5" w14:textId="50064B75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95.4</w:t>
            </w:r>
          </w:p>
        </w:tc>
      </w:tr>
      <w:tr w:rsidR="005060B5" w:rsidRPr="00E11C54" w14:paraId="7525D2A2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22FD20A5" w14:textId="0B16C0F7" w:rsidR="005060B5" w:rsidRPr="00E11C54" w:rsidRDefault="005060B5" w:rsidP="005060B5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financial result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3DA0BEB" w14:textId="666165C0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356.9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3F081621" w14:textId="510CE72B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340.3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3445CF13" w14:textId="4F1A939E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95.3</w:t>
            </w:r>
          </w:p>
        </w:tc>
      </w:tr>
      <w:tr w:rsidR="005060B5" w:rsidRPr="00E11C54" w14:paraId="5F17BC2E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70BCD8F6" w14:textId="1BC316C2" w:rsidR="005060B5" w:rsidRPr="00E11C54" w:rsidRDefault="005060B5" w:rsidP="005060B5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profit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7DC47C9" w14:textId="4DA94AB9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425.2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78BAAB94" w14:textId="2CF9BEB4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424.0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2C554A7F" w14:textId="503F3787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99.7</w:t>
            </w:r>
          </w:p>
        </w:tc>
      </w:tr>
      <w:tr w:rsidR="005060B5" w:rsidRPr="00E11C54" w14:paraId="4A6A870C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36A27A54" w14:textId="6D8CE7B4" w:rsidR="005060B5" w:rsidRPr="00E11C54" w:rsidRDefault="005060B5" w:rsidP="005060B5">
            <w:pPr>
              <w:pStyle w:val="Tablicaboczekwcicie2"/>
              <w:ind w:left="0"/>
              <w:rPr>
                <w:lang w:val="en-GB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loss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23BB95E" w14:textId="139677BA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68.3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842FE41" w14:textId="40DB5A2B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83.8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5D20B271" w14:textId="4F144A63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122.6</w:t>
            </w:r>
          </w:p>
        </w:tc>
      </w:tr>
      <w:tr w:rsidR="005060B5" w:rsidRPr="00E11C54" w14:paraId="4F01CA92" w14:textId="77777777" w:rsidTr="00FE2BE3">
        <w:trPr>
          <w:trHeight w:val="300"/>
          <w:tblHeader/>
        </w:trPr>
        <w:tc>
          <w:tcPr>
            <w:tcW w:w="3261" w:type="dxa"/>
            <w:tcBorders>
              <w:bottom w:val="single" w:sz="4" w:space="0" w:color="001D77"/>
            </w:tcBorders>
            <w:noWrap/>
            <w:vAlign w:val="center"/>
            <w:hideMark/>
          </w:tcPr>
          <w:p w14:paraId="61F90E28" w14:textId="4AEB0B9E" w:rsidR="005060B5" w:rsidRPr="00E11C54" w:rsidRDefault="005060B5" w:rsidP="005060B5">
            <w:pPr>
              <w:pStyle w:val="Tablicaboczek"/>
            </w:pPr>
            <w:r w:rsidRPr="00E11C54">
              <w:rPr>
                <w:color w:val="000000"/>
              </w:rPr>
              <w:t>Investment outlays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001D77"/>
              <w:right w:val="single" w:sz="4" w:space="0" w:color="202392"/>
            </w:tcBorders>
            <w:hideMark/>
          </w:tcPr>
          <w:p w14:paraId="2AA0FFC1" w14:textId="5956CB67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460.6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7D80662D" w14:textId="54ECE103" w:rsidR="005060B5" w:rsidRPr="00E11C54" w:rsidRDefault="005060B5" w:rsidP="005060B5">
            <w:pPr>
              <w:pStyle w:val="Tablicadanerodek"/>
              <w:rPr>
                <w:highlight w:val="yellow"/>
              </w:rPr>
            </w:pPr>
            <w:r w:rsidRPr="00E11C54">
              <w:rPr>
                <w:rFonts w:cs="Fira Sans"/>
              </w:rPr>
              <w:t>573.4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41DCCF19" w14:textId="5624CF9E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124.5</w:t>
            </w:r>
          </w:p>
        </w:tc>
      </w:tr>
      <w:tr w:rsidR="005060B5" w:rsidRPr="00E11C54" w14:paraId="094D6238" w14:textId="77777777" w:rsidTr="00F47F46">
        <w:trPr>
          <w:trHeight w:val="300"/>
          <w:tblHeader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14:paraId="52FAB6D2" w14:textId="7309B894" w:rsidR="005060B5" w:rsidRPr="00E11C54" w:rsidRDefault="005060B5" w:rsidP="005060B5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11C54">
              <w:rPr>
                <w:color w:val="000000"/>
              </w:rPr>
              <w:t>Outlays on intangible fixed assets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7448135" w14:textId="243B468A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9.3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1DD62D" w14:textId="5F23A8D1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9.8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001D77"/>
              <w:bottom w:val="single" w:sz="4" w:space="0" w:color="001D77"/>
              <w:right w:val="nil"/>
            </w:tcBorders>
            <w:noWrap/>
          </w:tcPr>
          <w:p w14:paraId="05AE4302" w14:textId="6ABAC88A" w:rsidR="005060B5" w:rsidRPr="00E11C54" w:rsidRDefault="005060B5" w:rsidP="005060B5">
            <w:pPr>
              <w:pStyle w:val="Tablicadanerodek"/>
            </w:pPr>
            <w:r w:rsidRPr="00E11C54">
              <w:rPr>
                <w:rFonts w:cs="Fira Sans"/>
              </w:rPr>
              <w:t>104.9</w:t>
            </w:r>
          </w:p>
        </w:tc>
      </w:tr>
    </w:tbl>
    <w:p w14:paraId="1745A9AD" w14:textId="77B9C1CE" w:rsidR="005060B5" w:rsidRPr="00E11C54" w:rsidRDefault="005060B5" w:rsidP="005060B5">
      <w:pPr>
        <w:spacing w:before="360"/>
        <w:rPr>
          <w:rFonts w:cs="Fira Sans"/>
          <w:szCs w:val="19"/>
          <w:lang w:val="en-GB"/>
        </w:rPr>
      </w:pPr>
      <w:r w:rsidRPr="00E11C54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48E7DEEC" wp14:editId="24B22082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Net financial result of cultural institution in the first half of 2022 amounted to 340.3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8A25" w14:textId="5C5B438C" w:rsidR="005060B5" w:rsidRPr="00204941" w:rsidRDefault="005060B5" w:rsidP="005060B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</w:t>
                            </w:r>
                            <w:r>
                              <w:rPr>
                                <w:lang w:val="en-US"/>
                              </w:rPr>
                              <w:t xml:space="preserve">the first half of </w:t>
                            </w:r>
                            <w:r w:rsidRPr="00983792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22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412104">
                              <w:rPr>
                                <w:lang w:val="en-US"/>
                              </w:rPr>
                              <w:t xml:space="preserve">PLN </w:t>
                            </w:r>
                            <w:r>
                              <w:rPr>
                                <w:lang w:val="en-US"/>
                              </w:rPr>
                              <w:t>340.3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DEEC" id="Pole tekstowe 62" o:spid="_x0000_s1028" type="#_x0000_t202" alt="Net financial result of cultural institution in the first half of 2022 amounted to 340.3 million PLN" style="position:absolute;margin-left:413.6pt;margin-top:8.35pt;width:135.85pt;height:84.9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" filled="f" stroked="f">
                <v:textbox>
                  <w:txbxContent>
                    <w:p w14:paraId="63498A25" w14:textId="5C5B438C" w:rsidR="005060B5" w:rsidRPr="00204941" w:rsidRDefault="005060B5" w:rsidP="005060B5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</w:t>
                      </w:r>
                      <w:r>
                        <w:rPr>
                          <w:lang w:val="en-US"/>
                        </w:rPr>
                        <w:t xml:space="preserve">the first half of </w:t>
                      </w:r>
                      <w:r w:rsidRPr="00983792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22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412104">
                        <w:rPr>
                          <w:lang w:val="en-US"/>
                        </w:rPr>
                        <w:t xml:space="preserve">PLN </w:t>
                      </w:r>
                      <w:r>
                        <w:rPr>
                          <w:lang w:val="en-US"/>
                        </w:rPr>
                        <w:t>340.3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11C54">
        <w:rPr>
          <w:rFonts w:cs="Fira Sans"/>
          <w:szCs w:val="19"/>
          <w:lang w:val="en-GB"/>
        </w:rPr>
        <w:t xml:space="preserve">Gross financial result amounted to </w:t>
      </w:r>
      <w:r w:rsidR="00715CF5" w:rsidRPr="00E11C54">
        <w:rPr>
          <w:rFonts w:cs="Fira Sans"/>
          <w:szCs w:val="19"/>
          <w:lang w:val="en-GB"/>
        </w:rPr>
        <w:t xml:space="preserve">PLN </w:t>
      </w:r>
      <w:r w:rsidRPr="00E11C54">
        <w:rPr>
          <w:rFonts w:cs="Fira Sans"/>
          <w:szCs w:val="19"/>
          <w:lang w:val="en-GB"/>
        </w:rPr>
        <w:t xml:space="preserve">341.1 million (profit </w:t>
      </w:r>
      <w:r w:rsidR="00715CF5" w:rsidRPr="00E11C54">
        <w:rPr>
          <w:rFonts w:cs="Fira Sans"/>
          <w:szCs w:val="19"/>
          <w:lang w:val="en-GB"/>
        </w:rPr>
        <w:t xml:space="preserve">PLN </w:t>
      </w:r>
      <w:r w:rsidRPr="00E11C54">
        <w:rPr>
          <w:rFonts w:cs="Fira Sans"/>
          <w:szCs w:val="19"/>
          <w:lang w:val="en-GB"/>
        </w:rPr>
        <w:t xml:space="preserve">424.6 million, loss </w:t>
      </w:r>
      <w:r w:rsidR="00715CF5" w:rsidRPr="00E11C54">
        <w:rPr>
          <w:rFonts w:cs="Fira Sans"/>
          <w:szCs w:val="19"/>
          <w:lang w:val="en-GB"/>
        </w:rPr>
        <w:t xml:space="preserve">PLN </w:t>
      </w:r>
      <w:r w:rsidR="00FE2BE3" w:rsidRPr="00E11C54">
        <w:rPr>
          <w:rFonts w:cs="Fira Sans"/>
          <w:szCs w:val="19"/>
          <w:lang w:val="en-GB"/>
        </w:rPr>
        <w:t>83.5 </w:t>
      </w:r>
      <w:r w:rsidRPr="00E11C54">
        <w:rPr>
          <w:rFonts w:cs="Fira Sans"/>
          <w:szCs w:val="19"/>
          <w:lang w:val="en-GB"/>
        </w:rPr>
        <w:t>million).</w:t>
      </w:r>
    </w:p>
    <w:p w14:paraId="668B0B77" w14:textId="219AE33C" w:rsidR="005060B5" w:rsidRPr="00E11C54" w:rsidRDefault="005060B5" w:rsidP="005060B5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252" w:lineRule="auto"/>
        <w:ind w:right="125"/>
        <w:rPr>
          <w:rFonts w:eastAsia="Times New Roman" w:cs="Fira Sans"/>
          <w:szCs w:val="19"/>
          <w:lang w:val="en-GB" w:eastAsia="pl-PL"/>
        </w:rPr>
      </w:pPr>
      <w:r w:rsidRPr="00E11C54">
        <w:rPr>
          <w:rFonts w:eastAsia="Times New Roman" w:cs="Fira Sans"/>
          <w:szCs w:val="19"/>
          <w:lang w:val="en-GB" w:eastAsia="pl-PL"/>
        </w:rPr>
        <w:t xml:space="preserve">Net financial result amounted to </w:t>
      </w:r>
      <w:r w:rsidR="00715CF5" w:rsidRPr="00E11C54">
        <w:rPr>
          <w:rFonts w:eastAsia="Times New Roman" w:cs="Fira Sans"/>
          <w:szCs w:val="19"/>
          <w:lang w:val="en-GB" w:eastAsia="pl-PL"/>
        </w:rPr>
        <w:t>PLN</w:t>
      </w:r>
      <w:r w:rsidR="00715CF5" w:rsidRPr="00E11C54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340.3</w:t>
      </w:r>
      <w:r w:rsidRPr="00E11C54">
        <w:rPr>
          <w:rFonts w:eastAsia="Times New Roman" w:cs="Fira Sans"/>
          <w:spacing w:val="-4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zCs w:val="19"/>
          <w:lang w:val="en-GB" w:eastAsia="pl-PL"/>
        </w:rPr>
        <w:t>million</w:t>
      </w:r>
      <w:r w:rsidRPr="00E11C54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(compared to </w:t>
      </w:r>
      <w:r w:rsidR="00715CF5" w:rsidRPr="00E11C54">
        <w:rPr>
          <w:rFonts w:eastAsia="Times New Roman" w:cs="Fira Sans"/>
          <w:szCs w:val="19"/>
          <w:lang w:val="en-GB" w:eastAsia="pl-PL"/>
        </w:rPr>
        <w:t>PLN</w:t>
      </w:r>
      <w:r w:rsidR="00715CF5" w:rsidRPr="00E11C54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356.9</w:t>
      </w:r>
      <w:r w:rsidRPr="00E11C54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zCs w:val="19"/>
          <w:lang w:val="en-GB" w:eastAsia="pl-PL"/>
        </w:rPr>
        <w:t>million</w:t>
      </w:r>
      <w:r w:rsidRPr="00E11C54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pacing w:val="-5"/>
          <w:szCs w:val="19"/>
          <w:lang w:val="en-GB" w:eastAsia="pl-PL"/>
        </w:rPr>
        <w:t xml:space="preserve">in the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previous year),</w:t>
      </w:r>
      <w:r w:rsidRPr="00E11C54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with a decrease of net profit</w:t>
      </w:r>
      <w:r w:rsidRPr="00E11C54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11C54">
        <w:rPr>
          <w:rFonts w:eastAsia="Times New Roman" w:cs="Fira Sans"/>
          <w:szCs w:val="19"/>
          <w:lang w:val="en-GB" w:eastAsia="pl-PL"/>
        </w:rPr>
        <w:t>(by</w:t>
      </w:r>
      <w:r w:rsidRPr="00E11C54">
        <w:rPr>
          <w:rFonts w:eastAsia="Times New Roman" w:cs="Fira Sans"/>
          <w:spacing w:val="-3"/>
          <w:szCs w:val="19"/>
          <w:lang w:val="en-GB" w:eastAsia="pl-PL"/>
        </w:rPr>
        <w:t xml:space="preserve"> 0.3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%)</w:t>
      </w:r>
      <w:r w:rsidRPr="00E11C54">
        <w:rPr>
          <w:rFonts w:eastAsia="Times New Roman" w:cs="Fira Sans"/>
          <w:spacing w:val="-4"/>
          <w:szCs w:val="19"/>
          <w:lang w:val="en-GB" w:eastAsia="pl-PL"/>
        </w:rPr>
        <w:t xml:space="preserve"> and increase of</w:t>
      </w:r>
      <w:r w:rsidRPr="00E11C54">
        <w:rPr>
          <w:rFonts w:eastAsia="Times New Roman" w:cs="Fira Sans"/>
          <w:szCs w:val="19"/>
          <w:lang w:val="en-GB" w:eastAsia="pl-PL"/>
        </w:rPr>
        <w:t xml:space="preserve"> net loss (by</w:t>
      </w:r>
      <w:r w:rsidRPr="00E11C54">
        <w:rPr>
          <w:rFonts w:eastAsia="Times New Roman" w:cs="Fira Sans"/>
          <w:spacing w:val="-4"/>
          <w:szCs w:val="19"/>
          <w:lang w:val="en-GB" w:eastAsia="pl-PL"/>
        </w:rPr>
        <w:t xml:space="preserve"> 22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.6%).</w:t>
      </w:r>
    </w:p>
    <w:p w14:paraId="7F43C837" w14:textId="736BDBE2" w:rsidR="005060B5" w:rsidRPr="00E11C54" w:rsidRDefault="005060B5" w:rsidP="005060B5">
      <w:pPr>
        <w:rPr>
          <w:rFonts w:eastAsia="Times New Roman" w:cs="Fira Sans"/>
          <w:spacing w:val="-1"/>
          <w:szCs w:val="19"/>
          <w:lang w:val="en-GB" w:eastAsia="pl-PL"/>
        </w:rPr>
      </w:pP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In the first half of 2022 the investment outlays of cultural institutions and were higher by 24.5% than in the previous year and amounted to </w:t>
      </w:r>
      <w:r w:rsidR="00715CF5" w:rsidRPr="00E11C54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573.4 million. </w:t>
      </w:r>
      <w:r w:rsidR="00F03449" w:rsidRPr="00E11C54">
        <w:rPr>
          <w:rFonts w:eastAsia="Times New Roman" w:cs="Fira Sans"/>
          <w:spacing w:val="-1"/>
          <w:szCs w:val="19"/>
          <w:lang w:val="en-GB" w:eastAsia="pl-PL"/>
        </w:rPr>
        <w:t xml:space="preserve">Almost 27% of the total investment outlays were outlays of cultural institutions from Mazowieckie </w:t>
      </w:r>
      <w:r w:rsidR="00FE2BE3" w:rsidRPr="00E11C54">
        <w:rPr>
          <w:lang w:val="en-GB"/>
        </w:rPr>
        <w:t>Voivodship</w:t>
      </w:r>
      <w:r w:rsidR="00F03449" w:rsidRPr="00E11C54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6664ED13" w14:textId="517816B0" w:rsidR="005060B5" w:rsidRPr="00E11C54" w:rsidRDefault="005060B5" w:rsidP="00E11C54">
      <w:pPr>
        <w:spacing w:after="0"/>
        <w:rPr>
          <w:rFonts w:eastAsia="Times New Roman" w:cs="Fira Sans"/>
          <w:spacing w:val="-1"/>
          <w:szCs w:val="19"/>
          <w:lang w:val="en-GB" w:eastAsia="pl-PL"/>
        </w:rPr>
      </w:pP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Investment outlays incurred by local government cultural institutions amounted to </w:t>
      </w:r>
      <w:r w:rsidR="00715CF5" w:rsidRPr="00E11C54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="00FE2BE3" w:rsidRPr="00E11C54">
        <w:rPr>
          <w:rFonts w:eastAsia="Times New Roman" w:cs="Fira Sans"/>
          <w:spacing w:val="-1"/>
          <w:szCs w:val="19"/>
          <w:lang w:val="en-GB" w:eastAsia="pl-PL"/>
        </w:rPr>
        <w:t>361.6 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>million, i.e 63.1% of the total amount of investment outlays.</w:t>
      </w:r>
    </w:p>
    <w:p w14:paraId="7D52B145" w14:textId="120E8825" w:rsidR="00B16871" w:rsidRPr="00E11C54" w:rsidRDefault="00665C04" w:rsidP="00E11C54">
      <w:pPr>
        <w:pStyle w:val="Tytuwykresu0"/>
        <w:spacing w:before="120" w:after="0"/>
        <w:ind w:left="709" w:hanging="709"/>
        <w:rPr>
          <w:rFonts w:ascii="Fira Sans" w:hAnsi="Fira Sans"/>
          <w:lang w:val="en-GB"/>
        </w:rPr>
      </w:pPr>
      <w:r w:rsidRPr="00E11C54">
        <w:rPr>
          <w:rFonts w:ascii="Fira Sans" w:hAnsi="Fira Sans"/>
        </w:rPr>
        <w:drawing>
          <wp:anchor distT="0" distB="0" distL="114300" distR="114300" simplePos="0" relativeHeight="251802624" behindDoc="0" locked="0" layoutInCell="1" allowOverlap="1" wp14:anchorId="1997BA13" wp14:editId="6381D14B">
            <wp:simplePos x="0" y="0"/>
            <wp:positionH relativeFrom="margin">
              <wp:posOffset>0</wp:posOffset>
            </wp:positionH>
            <wp:positionV relativeFrom="paragraph">
              <wp:posOffset>413551</wp:posOffset>
            </wp:positionV>
            <wp:extent cx="5047615" cy="2529840"/>
            <wp:effectExtent l="0" t="0" r="0" b="0"/>
            <wp:wrapTopAndBottom/>
            <wp:docPr id="4" name="Obraz 4" descr="The pie chart presenting the structure of investment outlays of cultural institutions by legal forms in the first half of 2022" titl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3AE1" w:rsidRPr="00E11C54">
        <w:rPr>
          <w:rFonts w:ascii="Fira Sans" w:hAnsi="Fira Sans"/>
          <w:lang w:val="en-GB"/>
        </w:rPr>
        <w:t>Chart 1. The structure of investment outlays of cultural institutions b</w:t>
      </w:r>
      <w:r w:rsidR="005060B5" w:rsidRPr="00E11C54">
        <w:rPr>
          <w:rFonts w:ascii="Fira Sans" w:hAnsi="Fira Sans"/>
          <w:lang w:val="en-GB"/>
        </w:rPr>
        <w:t>y legal forms in the first half</w:t>
      </w:r>
      <w:r w:rsidR="00763AE1" w:rsidRPr="00E11C54">
        <w:rPr>
          <w:rFonts w:ascii="Fira Sans" w:hAnsi="Fira Sans"/>
          <w:lang w:val="en-GB"/>
        </w:rPr>
        <w:t xml:space="preserve"> of 2022</w:t>
      </w:r>
    </w:p>
    <w:p w14:paraId="54CEDFBE" w14:textId="13A24FFB" w:rsidR="005060B5" w:rsidRPr="00E11C54" w:rsidRDefault="005060B5" w:rsidP="00E11C54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E11C54">
        <w:rPr>
          <w:rFonts w:eastAsia="Times New Roman" w:cs="Fira Sans"/>
          <w:spacing w:val="-1"/>
          <w:szCs w:val="19"/>
          <w:lang w:val="en-GB" w:eastAsia="pl-PL"/>
        </w:rPr>
        <w:t>Outlays on intangible fixed assets increased in comparison to</w:t>
      </w:r>
      <w:r w:rsidRPr="00E11C54">
        <w:rPr>
          <w:lang w:val="en-GB"/>
        </w:rPr>
        <w:t xml:space="preserve">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the first half of the 2021 by 4.9% and amounted to </w:t>
      </w:r>
      <w:r w:rsidR="00412104" w:rsidRPr="00E11C54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9.8 million. The largest expenditures were incurred by cultural institutions from Mazowieckie </w:t>
      </w:r>
      <w:r w:rsidR="00FE2BE3" w:rsidRPr="00E11C54">
        <w:rPr>
          <w:lang w:val="en-GB"/>
        </w:rPr>
        <w:t>Voivodship</w:t>
      </w:r>
      <w:r w:rsidRPr="00E11C54">
        <w:rPr>
          <w:rFonts w:eastAsia="Times New Roman" w:cs="Fira Sans"/>
          <w:spacing w:val="-1"/>
          <w:szCs w:val="19"/>
          <w:lang w:val="en-GB" w:eastAsia="pl-PL"/>
        </w:rPr>
        <w:t xml:space="preserve"> (60.0% of the total).</w:t>
      </w:r>
    </w:p>
    <w:p w14:paraId="7198193D" w14:textId="7E1A1E1F" w:rsidR="00C1689D" w:rsidRPr="00E11C54" w:rsidRDefault="001962EF" w:rsidP="00E11C54">
      <w:pPr>
        <w:pStyle w:val="Tytutablicy"/>
        <w:spacing w:before="120"/>
        <w:ind w:left="709" w:hanging="709"/>
      </w:pPr>
      <w:r w:rsidRPr="00E11C54">
        <w:t>Table 2. Total revenues and total costs of cultural institutions by selected divisions and classes of PKD cla</w:t>
      </w:r>
      <w:r w:rsidR="005060B5" w:rsidRPr="00E11C54">
        <w:t>ssification in the first half</w:t>
      </w:r>
      <w:r w:rsidRPr="00E11C54">
        <w:t xml:space="preserve"> of 2022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Total revenues and total costs of cultural institutions by selected divisions and classes of PKD classification in the first half of 2022"/>
      </w:tblPr>
      <w:tblGrid>
        <w:gridCol w:w="3969"/>
        <w:gridCol w:w="1229"/>
        <w:gridCol w:w="1230"/>
        <w:gridCol w:w="1230"/>
      </w:tblGrid>
      <w:tr w:rsidR="00AD4E62" w:rsidRPr="00E11C54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3FEAE5D6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02BC6360" w:rsidR="00AD4E62" w:rsidRPr="00E11C54" w:rsidRDefault="00AD4E62" w:rsidP="00E11C54">
            <w:pPr>
              <w:pStyle w:val="Tablicagwkarodek"/>
            </w:pPr>
            <w:r w:rsidRPr="00E11C54"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CE10527" w:rsidR="00AD4E62" w:rsidRPr="00E11C54" w:rsidRDefault="00AD4E62" w:rsidP="00E11C54">
            <w:pPr>
              <w:pStyle w:val="Tablicagwkarodek"/>
            </w:pPr>
            <w:r w:rsidRPr="00E11C54">
              <w:t xml:space="preserve">Total 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03F361F5" w:rsidR="00AD4E62" w:rsidRPr="00E11C54" w:rsidRDefault="00AD4E62" w:rsidP="00E11C54">
            <w:pPr>
              <w:pStyle w:val="Tablicagwkarodek"/>
            </w:pPr>
            <w:r w:rsidRPr="00E11C54">
              <w:t>Total costs</w:t>
            </w:r>
          </w:p>
        </w:tc>
      </w:tr>
      <w:tr w:rsidR="00AD4E62" w:rsidRPr="00E11C54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2147EFC" w:rsidR="00AD4E62" w:rsidRPr="00E11C54" w:rsidRDefault="00AD4E62" w:rsidP="00E11C54">
            <w:pPr>
              <w:pStyle w:val="Tablicagwkarodek"/>
              <w:spacing w:before="0" w:after="0"/>
            </w:pPr>
            <w:r w:rsidRPr="00E11C54">
              <w:rPr>
                <w:rFonts w:cs="Fira Sans"/>
              </w:rPr>
              <w:t xml:space="preserve">in </w:t>
            </w:r>
            <w:r w:rsidR="00715CF5" w:rsidRPr="00E11C54">
              <w:rPr>
                <w:rFonts w:cs="Fira Sans"/>
                <w:spacing w:val="-1"/>
              </w:rPr>
              <w:t xml:space="preserve">PLN </w:t>
            </w:r>
            <w:r w:rsidRPr="00E11C54">
              <w:rPr>
                <w:rFonts w:cs="Fira Sans"/>
                <w:spacing w:val="-1"/>
              </w:rPr>
              <w:t>million</w:t>
            </w:r>
            <w:r w:rsidR="00715CF5" w:rsidRPr="00E11C54">
              <w:rPr>
                <w:rFonts w:cs="Fira Sans"/>
                <w:spacing w:val="-1"/>
              </w:rPr>
              <w:t>s</w:t>
            </w:r>
            <w:r w:rsidRPr="00E11C54">
              <w:rPr>
                <w:rFonts w:cs="Fira Sans"/>
              </w:rPr>
              <w:t xml:space="preserve"> </w:t>
            </w:r>
          </w:p>
        </w:tc>
      </w:tr>
      <w:tr w:rsidR="005060B5" w:rsidRPr="00E11C54" w14:paraId="7EFB5F8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18E8F047" w:rsidR="005060B5" w:rsidRPr="00E11C54" w:rsidRDefault="005060B5" w:rsidP="00860368">
            <w:pPr>
              <w:pStyle w:val="Tablicaboczek"/>
              <w:rPr>
                <w:b/>
              </w:rPr>
            </w:pPr>
            <w:r w:rsidRPr="00E11C54">
              <w:rPr>
                <w:rFonts w:cs="Fira Sans"/>
                <w:b/>
                <w:bCs/>
                <w:spacing w:val="-1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14AD9DB1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/>
                <w:b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4,698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5A3E79C1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b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5,769.8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6D79BA42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b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5,428.7</w:t>
            </w:r>
          </w:p>
        </w:tc>
      </w:tr>
      <w:tr w:rsidR="005060B5" w:rsidRPr="00E11C54" w14:paraId="7D440CAC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019E9319" w:rsidR="005060B5" w:rsidRPr="00E11C54" w:rsidRDefault="005060B5" w:rsidP="00860368">
            <w:pPr>
              <w:pStyle w:val="Tablicaboczek"/>
              <w:ind w:left="284"/>
            </w:pPr>
            <w:r w:rsidRPr="00E11C54">
              <w:rPr>
                <w:rFonts w:cs="Fira Sans"/>
                <w:spacing w:val="-1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70BA191C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4,625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0B927D0A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4,718.5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0A384E6D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4,480.1</w:t>
            </w:r>
          </w:p>
        </w:tc>
      </w:tr>
      <w:tr w:rsidR="005060B5" w:rsidRPr="00E11C54" w14:paraId="13A3CC50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62E858F6" w:rsidR="005060B5" w:rsidRPr="00E11C54" w:rsidRDefault="005060B5" w:rsidP="00860368">
            <w:pPr>
              <w:pStyle w:val="Tablicaboczek"/>
              <w:ind w:left="284"/>
            </w:pPr>
            <w:r w:rsidRPr="00E11C54">
              <w:rPr>
                <w:rFonts w:cs="Fira Sans"/>
                <w:spacing w:val="-1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0CA09A62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6454EAE5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1,051.3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0D250DDC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948.6</w:t>
            </w:r>
          </w:p>
        </w:tc>
      </w:tr>
      <w:tr w:rsidR="005060B5" w:rsidRPr="00E11C54" w14:paraId="1537D15D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396AF6A1" w:rsidR="005060B5" w:rsidRPr="00E11C54" w:rsidRDefault="005060B5" w:rsidP="00860368">
            <w:pPr>
              <w:pStyle w:val="Tablicaboczek"/>
              <w:ind w:left="142"/>
            </w:pPr>
            <w:r w:rsidRPr="00E11C54">
              <w:rPr>
                <w:rFonts w:cs="Fira Sans"/>
                <w:spacing w:val="-1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</w:p>
        </w:tc>
      </w:tr>
      <w:tr w:rsidR="005060B5" w:rsidRPr="00E11C54" w14:paraId="723F240E" w14:textId="77777777" w:rsidTr="00D520D9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67A8C4" w14:textId="0B31E0B5" w:rsidR="005060B5" w:rsidRPr="00E11C54" w:rsidRDefault="005060B5" w:rsidP="00860368">
            <w:pPr>
              <w:pStyle w:val="Tablicaboczek"/>
              <w:ind w:left="454" w:hanging="170"/>
            </w:pPr>
            <w:r w:rsidRPr="00E11C54">
              <w:rPr>
                <w:rFonts w:cs="Fira Sans"/>
                <w:spacing w:val="-1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23C7F794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2,319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2AE1F5E4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3,509.3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398597B0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3,309.9</w:t>
            </w:r>
          </w:p>
        </w:tc>
      </w:tr>
      <w:tr w:rsidR="005060B5" w:rsidRPr="00E11C54" w14:paraId="300F25D5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20CF546F" w:rsidR="005060B5" w:rsidRPr="00E11C54" w:rsidRDefault="005060B5" w:rsidP="00860368">
            <w:pPr>
              <w:pStyle w:val="Tablicaboczek"/>
              <w:ind w:left="567"/>
            </w:pPr>
            <w:r w:rsidRPr="00E11C54">
              <w:rPr>
                <w:rFonts w:cs="Fira Sans"/>
                <w:spacing w:val="-1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</w:p>
        </w:tc>
      </w:tr>
      <w:tr w:rsidR="005060B5" w:rsidRPr="00E11C54" w14:paraId="11E9AC3F" w14:textId="77777777" w:rsidTr="00D520D9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02B2D73" w14:textId="4F3E5F25" w:rsidR="005060B5" w:rsidRPr="00E11C54" w:rsidRDefault="005060B5" w:rsidP="00860368">
            <w:pPr>
              <w:pStyle w:val="Tablicaboczek"/>
              <w:ind w:left="879" w:hanging="170"/>
            </w:pPr>
            <w:r w:rsidRPr="00E11C54">
              <w:rPr>
                <w:rFonts w:cs="Fira Sans"/>
                <w:spacing w:val="-1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3DCECD02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0B4AE395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1,075.0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2F8423E3" w:rsidR="005060B5" w:rsidRPr="00E11C54" w:rsidRDefault="005060B5" w:rsidP="00860368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  <w:r w:rsidRPr="00E11C54">
              <w:rPr>
                <w:rFonts w:ascii="Fira Sans" w:hAnsi="Fira Sans" w:cs="Fira Sans"/>
                <w:sz w:val="19"/>
                <w:szCs w:val="19"/>
                <w:lang w:val="en-GB"/>
              </w:rPr>
              <w:t>1,064.5</w:t>
            </w:r>
          </w:p>
        </w:tc>
      </w:tr>
    </w:tbl>
    <w:p w14:paraId="00004E3B" w14:textId="43A7170E" w:rsidR="0052656C" w:rsidRPr="00E11C54" w:rsidRDefault="000E026A" w:rsidP="000E026A">
      <w:pPr>
        <w:pStyle w:val="Tytutablicy"/>
        <w:ind w:left="709" w:hanging="709"/>
      </w:pPr>
      <w:r w:rsidRPr="00E11C54">
        <w:lastRenderedPageBreak/>
        <w:t>Table 2. Total revenues and total costs of cultural institutions by selected divisions and classes of PKD classification in the first quarter of 2022 (</w:t>
      </w:r>
      <w:r w:rsidR="00DF48A4" w:rsidRPr="00E11C54">
        <w:t>cont.</w:t>
      </w:r>
      <w:r w:rsidR="0052656C" w:rsidRPr="00E11C54">
        <w:t>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Total revenues and total costs of cultural institutions by selected divisions and classes of PKD classification in the first half of 2022 (cont.)"/>
      </w:tblPr>
      <w:tblGrid>
        <w:gridCol w:w="3969"/>
        <w:gridCol w:w="1229"/>
        <w:gridCol w:w="1230"/>
        <w:gridCol w:w="1230"/>
      </w:tblGrid>
      <w:tr w:rsidR="00AD4E62" w:rsidRPr="00E11C54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1AA47400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DF040A" w14:textId="3B6C9975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AAD03F" w14:textId="69C38BC9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 xml:space="preserve">Total 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F1683D6" w14:textId="0400FFBA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Total costs</w:t>
            </w:r>
          </w:p>
        </w:tc>
      </w:tr>
      <w:tr w:rsidR="00AD4E62" w:rsidRPr="00E11C54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2460" w:type="dxa"/>
            <w:gridSpan w:val="2"/>
            <w:vAlign w:val="center"/>
          </w:tcPr>
          <w:p w14:paraId="38502EC7" w14:textId="2540662C" w:rsidR="00AD4E62" w:rsidRPr="00E11C54" w:rsidRDefault="00AD4E62" w:rsidP="00E11C54">
            <w:pPr>
              <w:pStyle w:val="Tablicagwkarodek"/>
              <w:spacing w:before="0" w:after="0"/>
            </w:pPr>
            <w:r w:rsidRPr="00E11C54">
              <w:rPr>
                <w:rFonts w:cs="Fira Sans"/>
              </w:rPr>
              <w:t xml:space="preserve">in </w:t>
            </w:r>
            <w:r w:rsidR="00715CF5" w:rsidRPr="00E11C54">
              <w:rPr>
                <w:rFonts w:cs="Fira Sans"/>
                <w:spacing w:val="-1"/>
              </w:rPr>
              <w:t xml:space="preserve">PLN </w:t>
            </w:r>
            <w:r w:rsidRPr="00E11C54">
              <w:rPr>
                <w:rFonts w:cs="Fira Sans"/>
                <w:spacing w:val="-1"/>
              </w:rPr>
              <w:t>million</w:t>
            </w:r>
            <w:r w:rsidR="00715CF5" w:rsidRPr="00E11C54">
              <w:rPr>
                <w:rFonts w:cs="Fira Sans"/>
                <w:spacing w:val="-1"/>
              </w:rPr>
              <w:t>s</w:t>
            </w:r>
            <w:r w:rsidRPr="00E11C54">
              <w:rPr>
                <w:rFonts w:cs="Fira Sans"/>
              </w:rPr>
              <w:t xml:space="preserve"> </w:t>
            </w:r>
          </w:p>
        </w:tc>
      </w:tr>
      <w:tr w:rsidR="00AB3AF8" w:rsidRPr="00E11C54" w14:paraId="7DD29247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6CD1EA77" w:rsidR="00AB3AF8" w:rsidRPr="00E11C54" w:rsidRDefault="00AB3AF8" w:rsidP="00AB3AF8">
            <w:pPr>
              <w:pStyle w:val="Tablicaboczek"/>
              <w:ind w:left="879" w:hanging="170"/>
            </w:pPr>
            <w:r w:rsidRPr="00E11C54">
              <w:rPr>
                <w:rFonts w:cs="Fira Sans"/>
                <w:spacing w:val="-1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0D314AC9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2,156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4866325F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2,348.9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12C129D8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2,165.9</w:t>
            </w:r>
          </w:p>
        </w:tc>
      </w:tr>
      <w:tr w:rsidR="00AB3AF8" w:rsidRPr="00E11C54" w14:paraId="19B5929B" w14:textId="77777777" w:rsidTr="00683032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242B3FE" w14:textId="056B3E26" w:rsidR="00AB3AF8" w:rsidRPr="00E11C54" w:rsidRDefault="00AB3AF8" w:rsidP="00AB3AF8">
            <w:pPr>
              <w:pStyle w:val="Tablicaboczek"/>
              <w:ind w:left="454" w:hanging="170"/>
            </w:pPr>
            <w:r w:rsidRPr="00E11C54">
              <w:rPr>
                <w:rFonts w:cs="Fira Sans"/>
                <w:spacing w:val="-1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854C475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2,373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5F9BC60C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2,180.7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6DA8DF18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2,039.6</w:t>
            </w:r>
          </w:p>
        </w:tc>
      </w:tr>
      <w:tr w:rsidR="00AB3AF8" w:rsidRPr="00E11C54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5D4D88DA" w:rsidR="00AB3AF8" w:rsidRPr="00E11C54" w:rsidRDefault="00AB3AF8" w:rsidP="00AB3AF8">
            <w:pPr>
              <w:pStyle w:val="Tablicaboczek"/>
              <w:ind w:left="567"/>
            </w:pPr>
            <w:r w:rsidRPr="00E11C54">
              <w:rPr>
                <w:rFonts w:cs="Fira Sans"/>
                <w:spacing w:val="-1"/>
              </w:rPr>
              <w:t>of which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AB3AF8" w:rsidRPr="00E11C54" w:rsidRDefault="00AB3AF8" w:rsidP="00AB3AF8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AB3AF8" w:rsidRPr="00E11C54" w:rsidRDefault="00AB3AF8" w:rsidP="00AB3AF8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AB3AF8" w:rsidRPr="00E11C54" w:rsidRDefault="00AB3AF8" w:rsidP="00AB3AF8">
            <w:pPr>
              <w:pStyle w:val="Tablicadanerodek"/>
            </w:pPr>
          </w:p>
        </w:tc>
      </w:tr>
      <w:tr w:rsidR="00AB3AF8" w:rsidRPr="00E11C54" w14:paraId="1983D6B3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33F38010" w:rsidR="00AB3AF8" w:rsidRPr="00E11C54" w:rsidRDefault="00AB3AF8" w:rsidP="00AB3AF8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library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0D6C0536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1,978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0AD9DD90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977.8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4E68DB28" w:rsidR="00AB3AF8" w:rsidRPr="00E11C54" w:rsidRDefault="00AB3AF8" w:rsidP="00AB3AF8">
            <w:pPr>
              <w:pStyle w:val="Tablicadanerodek"/>
              <w:rPr>
                <w:spacing w:val="1"/>
              </w:rPr>
            </w:pPr>
            <w:r w:rsidRPr="00E11C54">
              <w:rPr>
                <w:rFonts w:cs="Fira Sans"/>
              </w:rPr>
              <w:t>924.3</w:t>
            </w:r>
          </w:p>
        </w:tc>
      </w:tr>
      <w:tr w:rsidR="00AB3AF8" w:rsidRPr="00E11C54" w14:paraId="779D64C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416061DD" w:rsidR="00AB3AF8" w:rsidRPr="00E11C54" w:rsidRDefault="00AB3AF8" w:rsidP="00AB3AF8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1CA1B234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387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26B36368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1,169.6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5B059FE7" w:rsidR="00AB3AF8" w:rsidRPr="00E11C54" w:rsidRDefault="00AB3AF8" w:rsidP="00AB3AF8">
            <w:pPr>
              <w:pStyle w:val="Tablicadanerodek"/>
            </w:pPr>
            <w:r w:rsidRPr="00E11C54">
              <w:rPr>
                <w:rFonts w:cs="Fira Sans"/>
              </w:rPr>
              <w:t>1,084.8</w:t>
            </w:r>
          </w:p>
        </w:tc>
      </w:tr>
    </w:tbl>
    <w:p w14:paraId="5129E69D" w14:textId="4D01FA19" w:rsidR="00C1689D" w:rsidRPr="00E11C54" w:rsidRDefault="003263F5" w:rsidP="00E11C54">
      <w:pPr>
        <w:suppressAutoHyphens/>
        <w:spacing w:before="360" w:after="0"/>
        <w:rPr>
          <w:lang w:val="en-GB"/>
        </w:rPr>
      </w:pPr>
      <w:r w:rsidRPr="00E11C54">
        <w:rPr>
          <w:spacing w:val="2"/>
          <w:szCs w:val="19"/>
          <w:lang w:val="en-GB"/>
        </w:rPr>
        <w:t>The data presented in this study were prepared on the basis of the form with the symbol F-01/</w:t>
      </w:r>
      <w:r w:rsidRPr="00E11C54">
        <w:rPr>
          <w:szCs w:val="19"/>
          <w:lang w:val="en-GB"/>
        </w:rPr>
        <w:t xml:space="preserve">dk </w:t>
      </w:r>
      <w:r w:rsidRPr="00E11C54">
        <w:rPr>
          <w:i/>
          <w:szCs w:val="19"/>
          <w:lang w:val="en-GB"/>
        </w:rPr>
        <w:t>Quarterly report on the finances of cultural institutions</w:t>
      </w:r>
      <w:r w:rsidRPr="00E11C54">
        <w:rPr>
          <w:szCs w:val="19"/>
          <w:lang w:val="en-GB"/>
        </w:rPr>
        <w:t>.</w:t>
      </w:r>
    </w:p>
    <w:p w14:paraId="1D25F948" w14:textId="37A20492" w:rsidR="00627887" w:rsidRPr="00E11C54" w:rsidRDefault="00F66D09" w:rsidP="00F32742">
      <w:pPr>
        <w:spacing w:before="8040"/>
        <w:rPr>
          <w:sz w:val="18"/>
          <w:lang w:val="en-GB"/>
        </w:rPr>
        <w:sectPr w:rsidR="00627887" w:rsidRPr="00E11C54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11C54">
        <w:rPr>
          <w:shd w:val="clear" w:color="auto" w:fill="FFFFFF"/>
          <w:lang w:val="en-GB"/>
        </w:rPr>
        <w:t>In</w:t>
      </w:r>
      <w:r w:rsidR="00627887" w:rsidRPr="00E11C54">
        <w:rPr>
          <w:shd w:val="clear" w:color="auto" w:fill="FFFFFF"/>
          <w:lang w:val="en-GB"/>
        </w:rPr>
        <w:t xml:space="preserve"> </w:t>
      </w:r>
      <w:r w:rsidRPr="00E11C54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C19EFAE" w14:textId="1156A8A9" w:rsidR="00D261A2" w:rsidRPr="00E11C54" w:rsidRDefault="00D261A2" w:rsidP="00863791">
      <w:pPr>
        <w:spacing w:before="0" w:after="0" w:line="276" w:lineRule="auto"/>
        <w:rPr>
          <w:sz w:val="18"/>
          <w:lang w:val="en-GB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002962" w:rsidRPr="00E11C54" w14:paraId="553758DA" w14:textId="77777777" w:rsidTr="00AE1613">
        <w:trPr>
          <w:cantSplit/>
          <w:trHeight w:val="1626"/>
        </w:trPr>
        <w:tc>
          <w:tcPr>
            <w:tcW w:w="4926" w:type="dxa"/>
          </w:tcPr>
          <w:p w14:paraId="0331CA71" w14:textId="77777777" w:rsidR="00002962" w:rsidRPr="00E11C54" w:rsidRDefault="00002962" w:rsidP="00AE161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E11C54">
              <w:rPr>
                <w:rFonts w:cs="Arial"/>
                <w:sz w:val="20"/>
                <w:lang w:val="en-GB"/>
              </w:rPr>
              <w:t xml:space="preserve">Prepared by: </w:t>
            </w:r>
            <w:r w:rsidRPr="00E11C54">
              <w:rPr>
                <w:rFonts w:cs="Arial"/>
                <w:sz w:val="20"/>
                <w:lang w:val="en-GB"/>
              </w:rPr>
              <w:br/>
            </w:r>
            <w:r w:rsidRPr="00E11C54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282FF970" w14:textId="77777777" w:rsidR="00002962" w:rsidRPr="00E11C54" w:rsidRDefault="00002962" w:rsidP="00AE161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11C54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538113DB" w14:textId="77777777" w:rsidR="00002962" w:rsidRPr="00E11C54" w:rsidRDefault="00002962" w:rsidP="00AE161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E11C54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19E3A50F" w14:textId="77777777" w:rsidR="00002962" w:rsidRPr="00E11C54" w:rsidRDefault="00002962" w:rsidP="00AE1613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E11C54">
              <w:rPr>
                <w:rFonts w:cs="Arial"/>
                <w:sz w:val="20"/>
                <w:lang w:val="en-GB"/>
              </w:rPr>
              <w:t>Issued by:</w:t>
            </w:r>
            <w:r w:rsidRPr="00E11C54">
              <w:rPr>
                <w:rFonts w:cs="Arial"/>
                <w:sz w:val="20"/>
                <w:lang w:val="en-GB"/>
              </w:rPr>
              <w:br/>
            </w:r>
            <w:r w:rsidRPr="00E11C5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E11C5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4D3FE486" w14:textId="77777777" w:rsidR="00002962" w:rsidRPr="00E11C54" w:rsidRDefault="00002962" w:rsidP="00AE1613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E11C5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Karolina Banaszek</w:t>
            </w:r>
          </w:p>
          <w:p w14:paraId="272ECBBD" w14:textId="77777777" w:rsidR="00002962" w:rsidRPr="00E11C54" w:rsidRDefault="00002962" w:rsidP="00AE161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11C5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(+48) 695 255 011</w:t>
            </w:r>
          </w:p>
          <w:p w14:paraId="494ACA15" w14:textId="77777777" w:rsidR="00002962" w:rsidRPr="00E11C54" w:rsidRDefault="00002962" w:rsidP="00AE1613">
            <w:pPr>
              <w:rPr>
                <w:sz w:val="18"/>
                <w:lang w:val="en-GB"/>
              </w:rPr>
            </w:pPr>
          </w:p>
        </w:tc>
      </w:tr>
      <w:tr w:rsidR="00002962" w:rsidRPr="00E11C54" w14:paraId="1ED542DC" w14:textId="77777777" w:rsidTr="00AE1613">
        <w:trPr>
          <w:cantSplit/>
          <w:trHeight w:val="418"/>
        </w:trPr>
        <w:tc>
          <w:tcPr>
            <w:tcW w:w="4926" w:type="dxa"/>
            <w:vMerge w:val="restart"/>
          </w:tcPr>
          <w:p w14:paraId="4758792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  <w:r w:rsidRPr="00E11C54">
              <w:rPr>
                <w:b/>
                <w:sz w:val="20"/>
                <w:lang w:val="en-GB"/>
              </w:rPr>
              <w:t xml:space="preserve">Press Office </w:t>
            </w:r>
          </w:p>
          <w:p w14:paraId="282C1AAB" w14:textId="77777777" w:rsidR="00002962" w:rsidRPr="00E11C54" w:rsidRDefault="00002962" w:rsidP="00AE1613">
            <w:pPr>
              <w:rPr>
                <w:sz w:val="20"/>
                <w:lang w:val="en-GB"/>
              </w:rPr>
            </w:pPr>
            <w:r w:rsidRPr="00E11C54">
              <w:rPr>
                <w:sz w:val="20"/>
                <w:lang w:val="en-GB"/>
              </w:rPr>
              <w:t xml:space="preserve">Phone: (+48 22) 608 38 04 </w:t>
            </w:r>
          </w:p>
          <w:p w14:paraId="3F07DBA0" w14:textId="77777777" w:rsidR="00002962" w:rsidRPr="00E11C54" w:rsidRDefault="00002962" w:rsidP="00AE1613">
            <w:pPr>
              <w:rPr>
                <w:sz w:val="18"/>
                <w:lang w:val="en-GB"/>
              </w:rPr>
            </w:pPr>
            <w:r w:rsidRPr="00E11C54">
              <w:rPr>
                <w:b/>
                <w:sz w:val="20"/>
                <w:lang w:val="en-GB"/>
              </w:rPr>
              <w:t>e-mail:</w:t>
            </w:r>
            <w:r w:rsidRPr="00E11C54">
              <w:rPr>
                <w:sz w:val="20"/>
                <w:lang w:val="en-GB"/>
              </w:rPr>
              <w:t xml:space="preserve"> </w:t>
            </w:r>
            <w:hyperlink r:id="rId16" w:history="1">
              <w:r w:rsidRPr="00E11C54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B816A3C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DD9720B" wp14:editId="49F901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stat.gov.pl/en/</w:t>
            </w:r>
          </w:p>
        </w:tc>
      </w:tr>
      <w:tr w:rsidR="00002962" w:rsidRPr="00E11C54" w14:paraId="39191638" w14:textId="77777777" w:rsidTr="00AE1613">
        <w:trPr>
          <w:cantSplit/>
          <w:trHeight w:val="418"/>
        </w:trPr>
        <w:tc>
          <w:tcPr>
            <w:tcW w:w="4926" w:type="dxa"/>
            <w:vMerge/>
          </w:tcPr>
          <w:p w14:paraId="7672BB3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2A848618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C47F4E" wp14:editId="3D54D6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@</w:t>
            </w:r>
            <w:r w:rsidRPr="00E11C54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002962" w:rsidRPr="00E11C54" w14:paraId="57D45A69" w14:textId="77777777" w:rsidTr="00AE1613">
        <w:trPr>
          <w:cantSplit/>
          <w:trHeight w:val="480"/>
        </w:trPr>
        <w:tc>
          <w:tcPr>
            <w:tcW w:w="4926" w:type="dxa"/>
            <w:vMerge/>
          </w:tcPr>
          <w:p w14:paraId="12763179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549B3D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ABFC164" wp14:editId="296B0F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@GlownyUrzadStatystyczny</w:t>
            </w:r>
            <w:r w:rsidRPr="00E11C5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002962" w:rsidRPr="00E11C54" w14:paraId="2ED6D0E6" w14:textId="77777777" w:rsidTr="00AE1613">
        <w:trPr>
          <w:cantSplit/>
          <w:trHeight w:val="480"/>
        </w:trPr>
        <w:tc>
          <w:tcPr>
            <w:tcW w:w="4926" w:type="dxa"/>
          </w:tcPr>
          <w:p w14:paraId="089D5387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69A0C4E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B3579F3" wp14:editId="1D9415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gus_stat</w:t>
            </w:r>
          </w:p>
        </w:tc>
      </w:tr>
      <w:tr w:rsidR="00002962" w:rsidRPr="00E11C54" w14:paraId="4EA0E8E5" w14:textId="77777777" w:rsidTr="00AE1613">
        <w:trPr>
          <w:cantSplit/>
          <w:trHeight w:val="480"/>
        </w:trPr>
        <w:tc>
          <w:tcPr>
            <w:tcW w:w="4926" w:type="dxa"/>
          </w:tcPr>
          <w:p w14:paraId="0218C2C1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AF40643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504E342" wp14:editId="378F3D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glownyurzadstatystycznygus</w:t>
            </w:r>
          </w:p>
        </w:tc>
      </w:tr>
      <w:tr w:rsidR="00002962" w:rsidRPr="00E11C54" w14:paraId="70D70204" w14:textId="77777777" w:rsidTr="00AE1613">
        <w:trPr>
          <w:cantSplit/>
          <w:trHeight w:val="953"/>
        </w:trPr>
        <w:tc>
          <w:tcPr>
            <w:tcW w:w="4926" w:type="dxa"/>
          </w:tcPr>
          <w:p w14:paraId="0E137EA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CEDFB86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val="en-GB" w:eastAsia="pl-PL"/>
              </w:rPr>
              <w:t>glownyurzadstatystyczny</w:t>
            </w: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0D3A5878" wp14:editId="1260B72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2962" w:rsidRPr="00E11C54" w14:paraId="49055D4F" w14:textId="77777777" w:rsidTr="00AE161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3755874" w14:textId="77777777" w:rsidR="00002962" w:rsidRPr="00E11C54" w:rsidRDefault="00002962" w:rsidP="00AE1613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E11C54">
              <w:rPr>
                <w:b/>
                <w:lang w:val="en-GB"/>
              </w:rPr>
              <w:t>Related information</w:t>
            </w:r>
          </w:p>
          <w:p w14:paraId="3D723CDE" w14:textId="55A73CBD" w:rsidR="00662801" w:rsidRPr="00E11C54" w:rsidRDefault="00002962" w:rsidP="00662801">
            <w:pPr>
              <w:rPr>
                <w:rStyle w:val="Hipercze"/>
                <w:lang w:val="en-GB"/>
              </w:rPr>
            </w:pPr>
            <w:r w:rsidRPr="00E11C54">
              <w:rPr>
                <w:rStyle w:val="Hipercze"/>
                <w:lang w:val="en-GB"/>
              </w:rPr>
              <w:fldChar w:fldCharType="begin"/>
            </w:r>
            <w:r w:rsidRPr="00E11C54">
              <w:rPr>
                <w:rStyle w:val="Hipercze"/>
                <w:lang w:val="en-GB"/>
              </w:rPr>
              <w:instrText>HYPERLINK "https://stat.gov.pl/" \o "description hyperlink "</w:instrText>
            </w:r>
            <w:r w:rsidRPr="00E11C54">
              <w:rPr>
                <w:rStyle w:val="Hipercze"/>
                <w:lang w:val="en-GB"/>
              </w:rPr>
              <w:fldChar w:fldCharType="separate"/>
            </w:r>
            <w:hyperlink r:id="rId23" w:tooltip="link to the publication &quot;Financial results of cultural institutions in the first quarter of 2022&quot;" w:history="1">
              <w:r w:rsidR="005B1E03" w:rsidRPr="00E11C54">
                <w:rPr>
                  <w:rStyle w:val="Hipercze"/>
                  <w:lang w:val="en-GB"/>
                </w:rPr>
                <w:t>Financial results of cultural institutions in the first quarter of 2022</w:t>
              </w:r>
            </w:hyperlink>
          </w:p>
          <w:p w14:paraId="47CF1D80" w14:textId="2170845D" w:rsidR="00002962" w:rsidRPr="00E11C54" w:rsidRDefault="00B16D26" w:rsidP="00662801">
            <w:pPr>
              <w:rPr>
                <w:rStyle w:val="Hipercze"/>
                <w:lang w:val="en-GB"/>
              </w:rPr>
            </w:pPr>
            <w:hyperlink r:id="rId24" w:tooltip="link to the publication &quot;Methodological report. Non-financial enterprises surveys 2019&quot;" w:history="1">
              <w:r w:rsidR="00662801" w:rsidRPr="00E11C54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FBC186E" w14:textId="3BB53BCC" w:rsidR="00002962" w:rsidRPr="00E11C54" w:rsidRDefault="00002962" w:rsidP="00662801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E11C54">
              <w:rPr>
                <w:rStyle w:val="Hipercze"/>
                <w:lang w:val="en-GB"/>
              </w:rPr>
              <w:fldChar w:fldCharType="end"/>
            </w:r>
            <w:r w:rsidRPr="00E11C5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52995415" w14:textId="0831EC19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25" w:tooltip="link to the term &quot;Total revenues&quot;" w:history="1">
              <w:r w:rsidR="00662801" w:rsidRPr="00E11C54">
                <w:rPr>
                  <w:rStyle w:val="Hipercze"/>
                  <w:lang w:val="en-GB"/>
                </w:rPr>
                <w:t>Total revenues</w:t>
              </w:r>
            </w:hyperlink>
          </w:p>
          <w:p w14:paraId="5F3B991F" w14:textId="68BC1565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26" w:tooltip="link to the term &quot;Total costs&quot;" w:history="1">
              <w:r w:rsidR="00662801" w:rsidRPr="00E11C54">
                <w:rPr>
                  <w:rStyle w:val="Hipercze"/>
                  <w:lang w:val="en-GB"/>
                </w:rPr>
                <w:t>Total costs</w:t>
              </w:r>
            </w:hyperlink>
          </w:p>
          <w:p w14:paraId="0C6E1EE5" w14:textId="1D5261DB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27" w:tooltip="link to the term &quot;Gross financial result&quot;" w:history="1">
              <w:r w:rsidR="00662801" w:rsidRPr="00E11C54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77A3E87E" w14:textId="295596E2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28" w:tooltip="link to the term &quot;Net financial result&quot;" w:history="1">
              <w:r w:rsidR="00662801" w:rsidRPr="00E11C54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661B178B" w14:textId="119DBE7C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29" w:tooltip="link to the term &quot;Investment outlays&quot;" w:history="1">
              <w:r w:rsidR="00662801" w:rsidRPr="00E11C54">
                <w:rPr>
                  <w:rStyle w:val="Hipercze"/>
                  <w:lang w:val="en-GB"/>
                </w:rPr>
                <w:t>Investment outlays</w:t>
              </w:r>
            </w:hyperlink>
          </w:p>
          <w:p w14:paraId="38630D62" w14:textId="5340C8A0" w:rsidR="00662801" w:rsidRPr="00E11C54" w:rsidRDefault="00B16D26" w:rsidP="00662801">
            <w:pPr>
              <w:rPr>
                <w:rStyle w:val="Hipercze"/>
                <w:lang w:val="en-GB"/>
              </w:rPr>
            </w:pPr>
            <w:hyperlink r:id="rId30" w:tooltip="link to the term &quot;Outlays on intangible fixed assets&quot;" w:history="1">
              <w:r w:rsidR="00662801" w:rsidRPr="00E11C54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3945E23F" w14:textId="4AEBAC4D" w:rsidR="00002962" w:rsidRPr="00E11C54" w:rsidRDefault="00B16D26" w:rsidP="00662801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Cultural institution&quot;" w:history="1">
              <w:r w:rsidR="00662801" w:rsidRPr="00E11C54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19D7B46F" w14:textId="77777777" w:rsidR="00002962" w:rsidRPr="00E11C54" w:rsidRDefault="00002962" w:rsidP="00863791">
      <w:pPr>
        <w:spacing w:before="0" w:after="0" w:line="276" w:lineRule="auto"/>
        <w:rPr>
          <w:sz w:val="18"/>
          <w:lang w:val="en-GB"/>
        </w:rPr>
      </w:pPr>
    </w:p>
    <w:sectPr w:rsidR="00002962" w:rsidRPr="00E11C54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95A6" w14:textId="77777777" w:rsidR="00B16D26" w:rsidRDefault="00B16D26" w:rsidP="000662E2">
      <w:pPr>
        <w:spacing w:after="0" w:line="240" w:lineRule="auto"/>
      </w:pPr>
      <w:r>
        <w:separator/>
      </w:r>
    </w:p>
  </w:endnote>
  <w:endnote w:type="continuationSeparator" w:id="0">
    <w:p w14:paraId="6A5AE5E7" w14:textId="77777777" w:rsidR="00B16D26" w:rsidRDefault="00B16D2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9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9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9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379F6" w14:textId="77777777" w:rsidR="00B16D26" w:rsidRDefault="00B16D26" w:rsidP="000662E2">
      <w:pPr>
        <w:spacing w:after="0" w:line="240" w:lineRule="auto"/>
      </w:pPr>
      <w:r>
        <w:separator/>
      </w:r>
    </w:p>
  </w:footnote>
  <w:footnote w:type="continuationSeparator" w:id="0">
    <w:p w14:paraId="316BDA58" w14:textId="77777777" w:rsidR="00B16D26" w:rsidRDefault="00B16D2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6E1E7144" w:rsidR="00F32749" w:rsidRDefault="00002962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105DF7" wp14:editId="53F186CD">
          <wp:extent cx="1867489" cy="468000"/>
          <wp:effectExtent l="0" t="0" r="0" b="8255"/>
          <wp:docPr id="8" name="Obraz 8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610D7BC6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22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246A7E6E" w:rsidR="0057332C" w:rsidRPr="00A01B40" w:rsidRDefault="009C7747" w:rsidP="0057332C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57332C">
                            <w:t>.</w:t>
                          </w:r>
                          <w:r>
                            <w:t>09</w:t>
                          </w:r>
                          <w:r w:rsidR="0057332C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22.09.2022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" filled="f" stroked="f">
              <v:textbox>
                <w:txbxContent>
                  <w:p w14:paraId="30E00F46" w14:textId="246A7E6E" w:rsidR="0057332C" w:rsidRPr="00A01B40" w:rsidRDefault="009C7747" w:rsidP="0057332C">
                    <w:pPr>
                      <w:pStyle w:val="Datainformacjisygnalnej"/>
                    </w:pPr>
                    <w:r>
                      <w:t>22</w:t>
                    </w:r>
                    <w:r w:rsidR="0057332C">
                      <w:t>.</w:t>
                    </w:r>
                    <w:r>
                      <w:t>09</w:t>
                    </w:r>
                    <w:r w:rsidR="0057332C">
                      <w:t>.2022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00AC5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4D63C86" w:rsidR="00F37172" w:rsidRPr="003C6C8D" w:rsidRDefault="00002962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4D63C86" w:rsidR="00F37172" w:rsidRPr="003C6C8D" w:rsidRDefault="00002962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962"/>
    <w:rsid w:val="00003437"/>
    <w:rsid w:val="0000709F"/>
    <w:rsid w:val="00010159"/>
    <w:rsid w:val="000108B8"/>
    <w:rsid w:val="00011A62"/>
    <w:rsid w:val="000152F5"/>
    <w:rsid w:val="00026804"/>
    <w:rsid w:val="0004582E"/>
    <w:rsid w:val="000470AA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806F7"/>
    <w:rsid w:val="00092305"/>
    <w:rsid w:val="00097840"/>
    <w:rsid w:val="000A16D8"/>
    <w:rsid w:val="000B0727"/>
    <w:rsid w:val="000B3F66"/>
    <w:rsid w:val="000C135D"/>
    <w:rsid w:val="000C1552"/>
    <w:rsid w:val="000C4742"/>
    <w:rsid w:val="000D1D43"/>
    <w:rsid w:val="000D225C"/>
    <w:rsid w:val="000D2A5C"/>
    <w:rsid w:val="000D39F0"/>
    <w:rsid w:val="000E026A"/>
    <w:rsid w:val="000E0918"/>
    <w:rsid w:val="000E4710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962EF"/>
    <w:rsid w:val="001B011C"/>
    <w:rsid w:val="001B053D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0EFC"/>
    <w:rsid w:val="0020156C"/>
    <w:rsid w:val="002153B1"/>
    <w:rsid w:val="00216634"/>
    <w:rsid w:val="002200E0"/>
    <w:rsid w:val="002214CE"/>
    <w:rsid w:val="00231082"/>
    <w:rsid w:val="0023674F"/>
    <w:rsid w:val="00241963"/>
    <w:rsid w:val="00241FA7"/>
    <w:rsid w:val="00242D31"/>
    <w:rsid w:val="0025481E"/>
    <w:rsid w:val="0025550D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A2E23"/>
    <w:rsid w:val="002B0472"/>
    <w:rsid w:val="002B3C0D"/>
    <w:rsid w:val="002B6282"/>
    <w:rsid w:val="002B6B12"/>
    <w:rsid w:val="002C21F0"/>
    <w:rsid w:val="002D01DF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4F86"/>
    <w:rsid w:val="00317F4D"/>
    <w:rsid w:val="00322EDD"/>
    <w:rsid w:val="003263F5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A78F6"/>
    <w:rsid w:val="003B1454"/>
    <w:rsid w:val="003B146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5563"/>
    <w:rsid w:val="003E6C6F"/>
    <w:rsid w:val="003E76F6"/>
    <w:rsid w:val="003F3342"/>
    <w:rsid w:val="003F4C97"/>
    <w:rsid w:val="003F666D"/>
    <w:rsid w:val="003F7FE6"/>
    <w:rsid w:val="00400193"/>
    <w:rsid w:val="00404EA3"/>
    <w:rsid w:val="00412104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38F1"/>
    <w:rsid w:val="0049621B"/>
    <w:rsid w:val="004A1D19"/>
    <w:rsid w:val="004A28E4"/>
    <w:rsid w:val="004B6CDA"/>
    <w:rsid w:val="004C1895"/>
    <w:rsid w:val="004C6D40"/>
    <w:rsid w:val="004D0FEF"/>
    <w:rsid w:val="004E6AA8"/>
    <w:rsid w:val="004F0C3C"/>
    <w:rsid w:val="004F2280"/>
    <w:rsid w:val="004F23BB"/>
    <w:rsid w:val="004F63FC"/>
    <w:rsid w:val="00505A92"/>
    <w:rsid w:val="005060B5"/>
    <w:rsid w:val="005067F2"/>
    <w:rsid w:val="00513768"/>
    <w:rsid w:val="00513C95"/>
    <w:rsid w:val="005203F1"/>
    <w:rsid w:val="00521BC3"/>
    <w:rsid w:val="005232C7"/>
    <w:rsid w:val="005244EC"/>
    <w:rsid w:val="0052656C"/>
    <w:rsid w:val="00533632"/>
    <w:rsid w:val="00534013"/>
    <w:rsid w:val="00540C5C"/>
    <w:rsid w:val="00541E6E"/>
    <w:rsid w:val="0054251F"/>
    <w:rsid w:val="005520D8"/>
    <w:rsid w:val="005520F3"/>
    <w:rsid w:val="00555CFB"/>
    <w:rsid w:val="00556CF1"/>
    <w:rsid w:val="0057332C"/>
    <w:rsid w:val="00573991"/>
    <w:rsid w:val="005762A7"/>
    <w:rsid w:val="00580D9C"/>
    <w:rsid w:val="00587CEE"/>
    <w:rsid w:val="005916D7"/>
    <w:rsid w:val="0059427F"/>
    <w:rsid w:val="0059780C"/>
    <w:rsid w:val="005A698C"/>
    <w:rsid w:val="005B1E03"/>
    <w:rsid w:val="005B538E"/>
    <w:rsid w:val="005C0CAC"/>
    <w:rsid w:val="005C1525"/>
    <w:rsid w:val="005D062E"/>
    <w:rsid w:val="005D132F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5267F"/>
    <w:rsid w:val="00654BB6"/>
    <w:rsid w:val="00662801"/>
    <w:rsid w:val="00664FFB"/>
    <w:rsid w:val="00665C04"/>
    <w:rsid w:val="006673CA"/>
    <w:rsid w:val="00672745"/>
    <w:rsid w:val="00673C26"/>
    <w:rsid w:val="00674DE5"/>
    <w:rsid w:val="00677ACA"/>
    <w:rsid w:val="006812AF"/>
    <w:rsid w:val="0068327D"/>
    <w:rsid w:val="0068685D"/>
    <w:rsid w:val="00691534"/>
    <w:rsid w:val="00693880"/>
    <w:rsid w:val="00694AF0"/>
    <w:rsid w:val="0069552C"/>
    <w:rsid w:val="006A4686"/>
    <w:rsid w:val="006B0E9E"/>
    <w:rsid w:val="006B486D"/>
    <w:rsid w:val="006B5AE4"/>
    <w:rsid w:val="006C42C1"/>
    <w:rsid w:val="006D1507"/>
    <w:rsid w:val="006D4054"/>
    <w:rsid w:val="006D74F0"/>
    <w:rsid w:val="006E02EC"/>
    <w:rsid w:val="006E3C4F"/>
    <w:rsid w:val="006E6F41"/>
    <w:rsid w:val="006E73E6"/>
    <w:rsid w:val="006F1F24"/>
    <w:rsid w:val="006F7BE1"/>
    <w:rsid w:val="0070216F"/>
    <w:rsid w:val="00705D19"/>
    <w:rsid w:val="00710F28"/>
    <w:rsid w:val="00715CF5"/>
    <w:rsid w:val="007211B1"/>
    <w:rsid w:val="007277DA"/>
    <w:rsid w:val="00731BEB"/>
    <w:rsid w:val="00731D27"/>
    <w:rsid w:val="007365CA"/>
    <w:rsid w:val="007424B6"/>
    <w:rsid w:val="00746187"/>
    <w:rsid w:val="00746B84"/>
    <w:rsid w:val="00755481"/>
    <w:rsid w:val="0076254F"/>
    <w:rsid w:val="00763AE1"/>
    <w:rsid w:val="00766EE4"/>
    <w:rsid w:val="0077121F"/>
    <w:rsid w:val="00772293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3319"/>
    <w:rsid w:val="007D335D"/>
    <w:rsid w:val="007D605C"/>
    <w:rsid w:val="007E00CB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3D5F"/>
    <w:rsid w:val="008170A6"/>
    <w:rsid w:val="00823593"/>
    <w:rsid w:val="00825DC2"/>
    <w:rsid w:val="0083198C"/>
    <w:rsid w:val="00834AD3"/>
    <w:rsid w:val="00843795"/>
    <w:rsid w:val="00847F0F"/>
    <w:rsid w:val="00851428"/>
    <w:rsid w:val="00852448"/>
    <w:rsid w:val="00860368"/>
    <w:rsid w:val="00863791"/>
    <w:rsid w:val="00877F6C"/>
    <w:rsid w:val="0088258A"/>
    <w:rsid w:val="00886332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C3D8A"/>
    <w:rsid w:val="008D02DA"/>
    <w:rsid w:val="008D6BC2"/>
    <w:rsid w:val="008D754D"/>
    <w:rsid w:val="008D76BC"/>
    <w:rsid w:val="008E0AA8"/>
    <w:rsid w:val="008E7DBA"/>
    <w:rsid w:val="008F0829"/>
    <w:rsid w:val="008F3638"/>
    <w:rsid w:val="008F4441"/>
    <w:rsid w:val="008F67D8"/>
    <w:rsid w:val="008F6B20"/>
    <w:rsid w:val="008F6F31"/>
    <w:rsid w:val="008F74DF"/>
    <w:rsid w:val="00901FDF"/>
    <w:rsid w:val="00902274"/>
    <w:rsid w:val="009127BA"/>
    <w:rsid w:val="00916135"/>
    <w:rsid w:val="00920AAE"/>
    <w:rsid w:val="009227A6"/>
    <w:rsid w:val="00933EC1"/>
    <w:rsid w:val="009446AD"/>
    <w:rsid w:val="009530DB"/>
    <w:rsid w:val="00953676"/>
    <w:rsid w:val="00956F30"/>
    <w:rsid w:val="009604B3"/>
    <w:rsid w:val="00966C9A"/>
    <w:rsid w:val="009705EE"/>
    <w:rsid w:val="00977927"/>
    <w:rsid w:val="0098135C"/>
    <w:rsid w:val="0098156A"/>
    <w:rsid w:val="0098398B"/>
    <w:rsid w:val="00986B7B"/>
    <w:rsid w:val="00986D3C"/>
    <w:rsid w:val="009873E1"/>
    <w:rsid w:val="00991BAC"/>
    <w:rsid w:val="009A6EA0"/>
    <w:rsid w:val="009C12A7"/>
    <w:rsid w:val="009C1335"/>
    <w:rsid w:val="009C1AB2"/>
    <w:rsid w:val="009C7251"/>
    <w:rsid w:val="009C7747"/>
    <w:rsid w:val="009D09B6"/>
    <w:rsid w:val="009E2E91"/>
    <w:rsid w:val="009F1B70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3AF8"/>
    <w:rsid w:val="00AB64F3"/>
    <w:rsid w:val="00AB6D25"/>
    <w:rsid w:val="00AD0C58"/>
    <w:rsid w:val="00AD0E56"/>
    <w:rsid w:val="00AD4E62"/>
    <w:rsid w:val="00AD7D81"/>
    <w:rsid w:val="00AE229B"/>
    <w:rsid w:val="00AE2D4B"/>
    <w:rsid w:val="00AE4F99"/>
    <w:rsid w:val="00AF1E52"/>
    <w:rsid w:val="00AF499E"/>
    <w:rsid w:val="00B06F75"/>
    <w:rsid w:val="00B11B69"/>
    <w:rsid w:val="00B14952"/>
    <w:rsid w:val="00B16871"/>
    <w:rsid w:val="00B16D26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30F5"/>
    <w:rsid w:val="00BB4F09"/>
    <w:rsid w:val="00BB63ED"/>
    <w:rsid w:val="00BB76AF"/>
    <w:rsid w:val="00BC0EDF"/>
    <w:rsid w:val="00BC12E2"/>
    <w:rsid w:val="00BC2D48"/>
    <w:rsid w:val="00BC36E6"/>
    <w:rsid w:val="00BC66BD"/>
    <w:rsid w:val="00BD4E33"/>
    <w:rsid w:val="00BE171B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346B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5DB"/>
    <w:rsid w:val="00CB2F90"/>
    <w:rsid w:val="00CB6AD4"/>
    <w:rsid w:val="00CC4420"/>
    <w:rsid w:val="00CC635A"/>
    <w:rsid w:val="00CC739E"/>
    <w:rsid w:val="00CD1EBB"/>
    <w:rsid w:val="00CD2410"/>
    <w:rsid w:val="00CD28CF"/>
    <w:rsid w:val="00CD402E"/>
    <w:rsid w:val="00CD58B7"/>
    <w:rsid w:val="00CD7967"/>
    <w:rsid w:val="00CF18EE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ADE"/>
    <w:rsid w:val="00D4181E"/>
    <w:rsid w:val="00D41DFB"/>
    <w:rsid w:val="00D43306"/>
    <w:rsid w:val="00D616D2"/>
    <w:rsid w:val="00D6351C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50FD"/>
    <w:rsid w:val="00DC6708"/>
    <w:rsid w:val="00DD011A"/>
    <w:rsid w:val="00DD21BA"/>
    <w:rsid w:val="00DD6D98"/>
    <w:rsid w:val="00DE2400"/>
    <w:rsid w:val="00DE58F1"/>
    <w:rsid w:val="00DE6B58"/>
    <w:rsid w:val="00DF22C4"/>
    <w:rsid w:val="00DF48A4"/>
    <w:rsid w:val="00DF587A"/>
    <w:rsid w:val="00DF5D38"/>
    <w:rsid w:val="00DF5E32"/>
    <w:rsid w:val="00E01436"/>
    <w:rsid w:val="00E03E79"/>
    <w:rsid w:val="00E045BD"/>
    <w:rsid w:val="00E04D6C"/>
    <w:rsid w:val="00E11C54"/>
    <w:rsid w:val="00E17B77"/>
    <w:rsid w:val="00E22ABE"/>
    <w:rsid w:val="00E231AB"/>
    <w:rsid w:val="00E23337"/>
    <w:rsid w:val="00E245B1"/>
    <w:rsid w:val="00E259EA"/>
    <w:rsid w:val="00E25D33"/>
    <w:rsid w:val="00E2641A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C7E39"/>
    <w:rsid w:val="00ED460F"/>
    <w:rsid w:val="00ED55C0"/>
    <w:rsid w:val="00ED5DBC"/>
    <w:rsid w:val="00ED682B"/>
    <w:rsid w:val="00EE41D5"/>
    <w:rsid w:val="00EF1488"/>
    <w:rsid w:val="00F0166F"/>
    <w:rsid w:val="00F033A0"/>
    <w:rsid w:val="00F03449"/>
    <w:rsid w:val="00F037A4"/>
    <w:rsid w:val="00F049AB"/>
    <w:rsid w:val="00F142DB"/>
    <w:rsid w:val="00F27C8F"/>
    <w:rsid w:val="00F32742"/>
    <w:rsid w:val="00F32749"/>
    <w:rsid w:val="00F33074"/>
    <w:rsid w:val="00F37172"/>
    <w:rsid w:val="00F4477E"/>
    <w:rsid w:val="00F46269"/>
    <w:rsid w:val="00F47F46"/>
    <w:rsid w:val="00F526E6"/>
    <w:rsid w:val="00F60BA8"/>
    <w:rsid w:val="00F66D09"/>
    <w:rsid w:val="00F67D8F"/>
    <w:rsid w:val="00F70AB2"/>
    <w:rsid w:val="00F72040"/>
    <w:rsid w:val="00F802BE"/>
    <w:rsid w:val="00F80E93"/>
    <w:rsid w:val="00F80F5A"/>
    <w:rsid w:val="00F8306D"/>
    <w:rsid w:val="00F85BAE"/>
    <w:rsid w:val="00F86024"/>
    <w:rsid w:val="00F8611A"/>
    <w:rsid w:val="00F95292"/>
    <w:rsid w:val="00FA5128"/>
    <w:rsid w:val="00FB42D4"/>
    <w:rsid w:val="00FB5906"/>
    <w:rsid w:val="00FB762F"/>
    <w:rsid w:val="00FC2AED"/>
    <w:rsid w:val="00FD5EA7"/>
    <w:rsid w:val="00FD63C7"/>
    <w:rsid w:val="00FE2BE3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FE2BE3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FE2BE3"/>
    <w:pPr>
      <w:spacing w:line="240" w:lineRule="exact"/>
    </w:pPr>
    <w:rPr>
      <w:b/>
      <w:noProof/>
      <w:szCs w:val="19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E2BE3"/>
    <w:rPr>
      <w:rFonts w:ascii="Fira Sans" w:hAnsi="Fira Sans"/>
      <w:b/>
      <w:noProof/>
      <w:sz w:val="19"/>
      <w:szCs w:val="19"/>
      <w:lang w:val="en-GB"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val="en-GB" w:eastAsia="pl-PL"/>
    </w:rPr>
  </w:style>
  <w:style w:type="paragraph" w:customStyle="1" w:styleId="Tytutablicy">
    <w:name w:val="Tytuł tablicy"/>
    <w:basedOn w:val="Nagwek1"/>
    <w:link w:val="TytutablicyZnak"/>
    <w:qFormat/>
    <w:rsid w:val="00F47F46"/>
    <w:rPr>
      <w:rFonts w:ascii="Fira Sans" w:hAnsi="Fira Sans"/>
      <w:b/>
      <w:color w:val="000000" w:themeColor="text1"/>
      <w:szCs w:val="19"/>
      <w:lang w:val="en-GB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F47F46"/>
    <w:rPr>
      <w:rFonts w:ascii="Fira Sans" w:eastAsia="Times New Roman" w:hAnsi="Fira Sans" w:cs="Times New Roman"/>
      <w:b/>
      <w:bCs/>
      <w:color w:val="000000" w:themeColor="text1"/>
      <w:sz w:val="19"/>
      <w:szCs w:val="19"/>
      <w:lang w:val="en-GB"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E11C54"/>
    <w:pPr>
      <w:suppressAutoHyphens/>
      <w:jc w:val="center"/>
    </w:pPr>
    <w:rPr>
      <w:rFonts w:eastAsia="Times New Roman" w:cs="Calibri"/>
      <w:szCs w:val="19"/>
      <w:lang w:val="en-GB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E11C54"/>
    <w:pPr>
      <w:jc w:val="right"/>
    </w:pPr>
    <w:rPr>
      <w:rFonts w:eastAsia="Times New Roman" w:cs="Calibri"/>
      <w:szCs w:val="19"/>
      <w:lang w:val="en-GB"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">
    <w:name w:val="Tablica boczek"/>
    <w:basedOn w:val="Normalny"/>
    <w:link w:val="TablicaboczekZnak"/>
    <w:qFormat/>
    <w:rsid w:val="00E11C54"/>
    <w:rPr>
      <w:rFonts w:eastAsia="Times New Roman" w:cs="Calibri"/>
      <w:szCs w:val="19"/>
      <w:lang w:val="en-GB"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character" w:customStyle="1" w:styleId="q4iawc">
    <w:name w:val="q4iawc"/>
    <w:basedOn w:val="Domylnaczcionkaakapitu"/>
    <w:rsid w:val="00D41DFB"/>
  </w:style>
  <w:style w:type="character" w:customStyle="1" w:styleId="viiyi">
    <w:name w:val="viiyi"/>
    <w:basedOn w:val="Domylnaczcionkaakapitu"/>
    <w:rsid w:val="00D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15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en/metainformation/glossary/terms-used-in-official-statistics/395,term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22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culture-tourism-sport/culture/financial-results-of-cultural-institutions-in-the-period-january-march-2022,13,21.html" TargetMode="External"/><Relationship Id="rId28" Type="http://schemas.openxmlformats.org/officeDocument/2006/relationships/hyperlink" Target="https://stat.gov.pl/en/metainformation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2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613,term.html" TargetMode="External"/><Relationship Id="rId30" Type="http://schemas.openxmlformats.org/officeDocument/2006/relationships/hyperlink" Target="https://stat.gov.pl/en/metainformation/glossary/terms-used-in-official-statistics/229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 xsi:nil="true"/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589C-B594-47D1-AC83-EF3B7D066B9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41F8DF89-2892-4725-9397-379A042E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the period January–June 2022</vt:lpstr>
    </vt:vector>
  </TitlesOfParts>
  <Company>Główny Urząd Statystyczny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the period January–June 2022</dc:title>
  <dc:subject>Wyniki finansowe instytucji kultury</dc:subject>
  <cp:keywords/>
  <dc:description/>
  <cp:lastPrinted>2022-09-14T12:21:00Z</cp:lastPrinted>
  <dcterms:created xsi:type="dcterms:W3CDTF">2022-09-14T12:30:00Z</dcterms:created>
  <dcterms:modified xsi:type="dcterms:W3CDTF">2022-09-14T12:30:00Z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